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F5D8" w14:textId="079D7D56" w:rsidR="00FF602A" w:rsidRPr="0087786F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  <w:t xml:space="preserve">Gdańsk, </w:t>
      </w:r>
      <w:r w:rsidR="00AA58D5" w:rsidRPr="0087786F">
        <w:rPr>
          <w:rFonts w:asciiTheme="minorHAnsi" w:hAnsiTheme="minorHAnsi" w:cstheme="minorHAnsi"/>
          <w:sz w:val="22"/>
          <w:szCs w:val="22"/>
        </w:rPr>
        <w:t>15</w:t>
      </w:r>
      <w:r w:rsidRPr="0087786F">
        <w:rPr>
          <w:rFonts w:asciiTheme="minorHAnsi" w:hAnsiTheme="minorHAnsi" w:cstheme="minorHAnsi"/>
          <w:sz w:val="22"/>
          <w:szCs w:val="22"/>
        </w:rPr>
        <w:t>.0</w:t>
      </w:r>
      <w:r w:rsidR="00AD5A36" w:rsidRPr="0087786F">
        <w:rPr>
          <w:rFonts w:asciiTheme="minorHAnsi" w:hAnsiTheme="minorHAnsi" w:cstheme="minorHAnsi"/>
          <w:sz w:val="22"/>
          <w:szCs w:val="22"/>
        </w:rPr>
        <w:t>6</w:t>
      </w:r>
      <w:r w:rsidRPr="0087786F">
        <w:rPr>
          <w:rFonts w:asciiTheme="minorHAnsi" w:hAnsiTheme="minorHAnsi" w:cstheme="minorHAnsi"/>
          <w:sz w:val="22"/>
          <w:szCs w:val="22"/>
        </w:rPr>
        <w:t xml:space="preserve">.2018 r. </w:t>
      </w:r>
    </w:p>
    <w:p w14:paraId="4A812E85" w14:textId="77777777" w:rsidR="00FF602A" w:rsidRPr="0087786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F4EA6" w14:textId="3E689677" w:rsidR="00FF602A" w:rsidRPr="0087786F" w:rsidRDefault="00FF602A" w:rsidP="00FF602A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786F">
        <w:rPr>
          <w:rFonts w:asciiTheme="minorHAnsi" w:hAnsiTheme="minorHAnsi" w:cstheme="minorHAnsi"/>
          <w:b/>
          <w:bCs/>
          <w:sz w:val="22"/>
          <w:szCs w:val="22"/>
        </w:rPr>
        <w:t xml:space="preserve">ZAPYTANIE OFERTOWE nr </w:t>
      </w:r>
      <w:r w:rsidR="002D709F" w:rsidRPr="0087786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D709F" w:rsidRPr="0087786F">
        <w:rPr>
          <w:rFonts w:asciiTheme="minorHAnsi" w:hAnsiTheme="minorHAnsi" w:cstheme="minorHAnsi"/>
          <w:b/>
          <w:bCs/>
          <w:sz w:val="22"/>
          <w:szCs w:val="22"/>
        </w:rPr>
        <w:t>00054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>/2018</w:t>
      </w:r>
      <w:r w:rsidRPr="0087786F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r w:rsidR="00D52B9D" w:rsidRPr="0087786F">
        <w:rPr>
          <w:rFonts w:asciiTheme="minorHAnsi" w:hAnsiTheme="minorHAnsi" w:cstheme="minorHAnsi"/>
          <w:b/>
          <w:i/>
          <w:iCs/>
          <w:sz w:val="22"/>
          <w:szCs w:val="22"/>
        </w:rPr>
        <w:t>zapewnienie transportu, wyżywienia i zakwaterowania podczas wypoczynku letniego</w:t>
      </w:r>
    </w:p>
    <w:p w14:paraId="3D6DFFFF" w14:textId="5BF799EE" w:rsidR="002D709F" w:rsidRPr="0087786F" w:rsidRDefault="002D709F" w:rsidP="002D709F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6498952"/>
      <w:r w:rsidRPr="0087786F">
        <w:rPr>
          <w:rFonts w:asciiTheme="minorHAnsi" w:hAnsiTheme="minorHAnsi" w:cstheme="minorHAnsi"/>
          <w:i/>
          <w:iCs/>
          <w:sz w:val="22"/>
          <w:szCs w:val="22"/>
        </w:rPr>
        <w:t>Zapytanie ofertowe przeprowadzane jest w ramach projektu</w:t>
      </w:r>
      <w:r w:rsidRPr="0087786F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Pr="0087786F">
        <w:rPr>
          <w:rFonts w:asciiTheme="minorHAnsi" w:hAnsiTheme="minorHAnsi" w:cstheme="minorHAnsi"/>
          <w:color w:val="000000"/>
          <w:sz w:val="22"/>
          <w:szCs w:val="22"/>
        </w:rPr>
        <w:t xml:space="preserve">Uwierz w siebie - kompleksowe usługi społeczne wsparcia rodziny na obszarze powiatu kościerskiego” – Umowa nr RPPM.06.02.02-22-0054/17 </w:t>
      </w:r>
      <w:r w:rsidRPr="0087786F">
        <w:rPr>
          <w:rStyle w:val="normaltextrun"/>
          <w:rFonts w:asciiTheme="minorHAnsi" w:hAnsiTheme="minorHAnsi" w:cstheme="minorHAnsi"/>
          <w:sz w:val="22"/>
          <w:szCs w:val="22"/>
        </w:rPr>
        <w:t>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8778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4002B4D3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Integralną część niniejszego zapytania -stanowią następujące dokumenty:</w:t>
      </w:r>
    </w:p>
    <w:p w14:paraId="42DFDEAA" w14:textId="77777777" w:rsidR="002D709F" w:rsidRPr="0087786F" w:rsidRDefault="002D709F" w:rsidP="002D70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6DFBB2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Załącznik Nr 1-  Część ofertowa</w:t>
      </w:r>
    </w:p>
    <w:p w14:paraId="135DB0A3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Załącznik nr 2 – wykaz usług </w:t>
      </w:r>
    </w:p>
    <w:p w14:paraId="0C4E0FF2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Załącznik nr 3 – wykaz usług </w:t>
      </w:r>
    </w:p>
    <w:p w14:paraId="29C66944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D709F" w:rsidRPr="0087786F" w14:paraId="7DA5B507" w14:textId="77777777" w:rsidTr="00DC4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C131F1" w14:textId="77777777" w:rsidR="002D709F" w:rsidRPr="0087786F" w:rsidRDefault="002D709F" w:rsidP="00DC4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6F">
              <w:rPr>
                <w:rFonts w:asciiTheme="minorHAnsi" w:hAnsiTheme="minorHAnsi" w:cstheme="minorHAnsi"/>
                <w:b/>
                <w:sz w:val="22"/>
                <w:szCs w:val="22"/>
              </w:rPr>
              <w:t>Nazwa oraz adres Zamawiającego</w:t>
            </w:r>
          </w:p>
        </w:tc>
      </w:tr>
    </w:tbl>
    <w:p w14:paraId="591EBC83" w14:textId="77777777" w:rsidR="002D709F" w:rsidRPr="0087786F" w:rsidRDefault="002D709F" w:rsidP="002D709F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B32C7E2" w14:textId="77777777" w:rsidR="002D709F" w:rsidRPr="0087786F" w:rsidRDefault="002D709F" w:rsidP="002D709F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7786F">
        <w:rPr>
          <w:rFonts w:asciiTheme="minorHAnsi" w:eastAsia="Times New Roman" w:hAnsiTheme="minorHAnsi" w:cstheme="minorHAnsi"/>
          <w:sz w:val="22"/>
          <w:szCs w:val="22"/>
        </w:rPr>
        <w:t>Związek Harcerstwa Polskiego Chorągiew Gdańska</w:t>
      </w:r>
    </w:p>
    <w:p w14:paraId="362AD7DC" w14:textId="77777777" w:rsidR="002D709F" w:rsidRPr="0087786F" w:rsidRDefault="002D709F" w:rsidP="002D709F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7786F">
        <w:rPr>
          <w:rFonts w:asciiTheme="minorHAnsi" w:eastAsia="Times New Roman" w:hAnsiTheme="minorHAnsi" w:cstheme="minorHAnsi"/>
          <w:sz w:val="22"/>
          <w:szCs w:val="22"/>
        </w:rPr>
        <w:t>Ul. Za Murami 2-10</w:t>
      </w:r>
    </w:p>
    <w:p w14:paraId="24A7D396" w14:textId="77777777" w:rsidR="002D709F" w:rsidRPr="0087786F" w:rsidRDefault="002D709F" w:rsidP="002D709F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7786F">
        <w:rPr>
          <w:rFonts w:asciiTheme="minorHAnsi" w:eastAsia="Times New Roman" w:hAnsiTheme="minorHAnsi" w:cstheme="minorHAnsi"/>
          <w:sz w:val="22"/>
          <w:szCs w:val="22"/>
        </w:rPr>
        <w:t>80-823 Gdańsk</w:t>
      </w:r>
    </w:p>
    <w:p w14:paraId="556CF1F7" w14:textId="77777777" w:rsidR="002D709F" w:rsidRPr="0087786F" w:rsidRDefault="002D709F" w:rsidP="002D709F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7786F">
        <w:rPr>
          <w:rFonts w:asciiTheme="minorHAnsi" w:eastAsia="Times New Roman" w:hAnsiTheme="minorHAnsi" w:cstheme="minorHAnsi"/>
          <w:sz w:val="22"/>
          <w:szCs w:val="22"/>
        </w:rPr>
        <w:t>NIP: 583 296 90 85</w:t>
      </w:r>
    </w:p>
    <w:p w14:paraId="4F8B6DB7" w14:textId="77777777" w:rsidR="002D709F" w:rsidRPr="0087786F" w:rsidRDefault="002D709F" w:rsidP="002D709F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D709F" w:rsidRPr="0087786F" w14:paraId="2C7462EA" w14:textId="77777777" w:rsidTr="00DC4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CEF48" w14:textId="77777777" w:rsidR="002D709F" w:rsidRPr="0087786F" w:rsidRDefault="002D709F" w:rsidP="00DC4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6F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</w:tr>
    </w:tbl>
    <w:p w14:paraId="080388F9" w14:textId="77777777" w:rsidR="002D709F" w:rsidRPr="0087786F" w:rsidRDefault="002D709F" w:rsidP="002D709F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AAA6365" w14:textId="63E15B80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Przedmiotem zapytania ofertowego jest 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 xml:space="preserve">zapewnienie transportu, wyżywienia oraz zakwaterowania podczas wypoczynku letniego trwającego 10 dni </w:t>
      </w:r>
      <w:r w:rsidRPr="0087786F">
        <w:rPr>
          <w:rFonts w:asciiTheme="minorHAnsi" w:hAnsiTheme="minorHAnsi" w:cstheme="minorHAnsi"/>
          <w:sz w:val="22"/>
          <w:szCs w:val="22"/>
        </w:rPr>
        <w:t>w sierpniu 2018 r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 xml:space="preserve">  dla 20  uczestników i uczestniczek projektu i </w:t>
      </w:r>
      <w:r w:rsidR="008778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 xml:space="preserve"> osób kadry merytorycznej.</w:t>
      </w:r>
    </w:p>
    <w:p w14:paraId="45B3D03D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896FE" w14:textId="77777777" w:rsidR="002D709F" w:rsidRPr="0087786F" w:rsidRDefault="002D709F" w:rsidP="002D709F">
      <w:pPr>
        <w:pStyle w:val="TableParagraph"/>
        <w:ind w:left="0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kod CPV, 55270000-3 usługi świadczone przez placówki oferujące zakwaterowanie i wyżywienie</w:t>
      </w:r>
    </w:p>
    <w:p w14:paraId="61D55827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60172000-4 </w:t>
      </w:r>
      <w:r w:rsidRPr="0087786F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Wynajem autobusów i autokarów wraz z kierowcą</w:t>
      </w:r>
    </w:p>
    <w:p w14:paraId="50A3ADC1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63500000-4 - usługi biur podróży, podmiotów turystycznych i pomocy turystycznej</w:t>
      </w:r>
    </w:p>
    <w:p w14:paraId="324D99EF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730FA" w14:textId="3DF19468" w:rsidR="002D709F" w:rsidRPr="0087786F" w:rsidRDefault="002D709F" w:rsidP="002D70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Przedmiotem zapytania jest 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 xml:space="preserve">zapewnienie transportu, wyżywienia oraz zakwaterowania podczas  wypoczynku letniego trwającego 10 dni </w:t>
      </w:r>
      <w:r w:rsidRPr="0087786F">
        <w:rPr>
          <w:rFonts w:asciiTheme="minorHAnsi" w:hAnsiTheme="minorHAnsi" w:cstheme="minorHAnsi"/>
          <w:sz w:val="22"/>
          <w:szCs w:val="22"/>
        </w:rPr>
        <w:t>w sierpniu 2018 r. dla uczestników i uczestniczek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786F">
        <w:rPr>
          <w:rFonts w:asciiTheme="minorHAnsi" w:hAnsiTheme="minorHAnsi" w:cstheme="minorHAnsi"/>
          <w:sz w:val="22"/>
          <w:szCs w:val="22"/>
        </w:rPr>
        <w:t>projektu pt. </w:t>
      </w:r>
      <w:r w:rsidRPr="0087786F">
        <w:rPr>
          <w:rFonts w:asciiTheme="minorHAnsi" w:hAnsiTheme="minorHAnsi" w:cstheme="minorHAnsi"/>
          <w:bCs/>
          <w:sz w:val="22"/>
          <w:szCs w:val="22"/>
        </w:rPr>
        <w:t>„</w:t>
      </w:r>
      <w:r w:rsidRPr="0087786F">
        <w:rPr>
          <w:rFonts w:asciiTheme="minorHAnsi" w:hAnsiTheme="minorHAnsi" w:cstheme="minorHAnsi"/>
          <w:color w:val="000000"/>
          <w:sz w:val="22"/>
          <w:szCs w:val="22"/>
        </w:rPr>
        <w:t>Uwierz w siebie - kompleksowe usługi społeczne wsparcia rodziny na obszarze powiatu kościerskiego”</w:t>
      </w:r>
      <w:r w:rsidRPr="0087786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2BEC7C8" w14:textId="77777777" w:rsidR="002D709F" w:rsidRPr="0087786F" w:rsidRDefault="002D709F" w:rsidP="002D70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W ramach usługi przewidujemy następujące zadania:</w:t>
      </w:r>
    </w:p>
    <w:p w14:paraId="0C02F8C9" w14:textId="77777777" w:rsidR="002D709F" w:rsidRPr="0087786F" w:rsidRDefault="002D709F" w:rsidP="002D70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Część I - Transport</w:t>
      </w:r>
    </w:p>
    <w:p w14:paraId="690EE22D" w14:textId="02C5A662" w:rsidR="002D709F" w:rsidRPr="0087786F" w:rsidRDefault="002D709F" w:rsidP="002D709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transportu uczestników i uczestniczek oraz kadry merytorycznej z Kościerzyny do miejsca docelowego, w odległości do 100 km w jedną stronę oraz powrotu do Kościerzyny.</w:t>
      </w:r>
    </w:p>
    <w:p w14:paraId="7B07CA29" w14:textId="77777777" w:rsidR="002D709F" w:rsidRPr="0087786F" w:rsidRDefault="002D709F" w:rsidP="002D709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Transport musi się odbywać minimum autobusem min. 30 osobowym, posiadający aktualne badania techniczne.</w:t>
      </w:r>
    </w:p>
    <w:p w14:paraId="74E383B9" w14:textId="77777777" w:rsidR="002D709F" w:rsidRPr="0087786F" w:rsidRDefault="002D709F" w:rsidP="002D709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Wykonawca umożliwi dokonanie sprawdzenia stanu technicznego pojazdu oraz predyspozycji kierowcy przez Policję w dniu wyjazdu.</w:t>
      </w:r>
    </w:p>
    <w:p w14:paraId="574141B9" w14:textId="77777777" w:rsidR="002D709F" w:rsidRPr="0087786F" w:rsidRDefault="002D709F" w:rsidP="002D709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Termin realizacji zadania zostanie podany na 21 dni przed planowanym wypoczynkiem.</w:t>
      </w:r>
    </w:p>
    <w:p w14:paraId="7D83373C" w14:textId="77777777" w:rsidR="002D709F" w:rsidRPr="0087786F" w:rsidRDefault="002D709F" w:rsidP="002D70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Przewozy winny być zorganizowane zgodnie z ustawa z dnia 6 września 2001 r. o transporcie drogowym.</w:t>
      </w:r>
    </w:p>
    <w:p w14:paraId="2DEB019E" w14:textId="7F61A83E" w:rsidR="002D709F" w:rsidRPr="0087786F" w:rsidRDefault="002D709F" w:rsidP="002D70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lastRenderedPageBreak/>
        <w:t>Zapewnienie transportu na jednodniowy wyjazd w trakcie trwania wypoczynku w odległości do 150 km w jedną stronę. Dokładny termin wyjazdu podany zostanie na 7 dni przed realizacją usługi.</w:t>
      </w:r>
    </w:p>
    <w:p w14:paraId="2BA9D7F3" w14:textId="77777777" w:rsidR="002D709F" w:rsidRPr="0087786F" w:rsidRDefault="002D709F" w:rsidP="002D709F">
      <w:pPr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Część II- Zakwaterowanie i wyżywienie</w:t>
      </w:r>
    </w:p>
    <w:p w14:paraId="2DCE5F0B" w14:textId="78865E77" w:rsidR="002D709F" w:rsidRPr="0087786F" w:rsidRDefault="002D709F" w:rsidP="002D70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zakwaterowania podczas wypoczynku letniego nad jeziorem w odległości min. 50 kilometrów, a maksymalnie 150 km od Kościerzyny.</w:t>
      </w:r>
    </w:p>
    <w:p w14:paraId="6120F3B3" w14:textId="69E960CF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Zapewnienie pobytu w domkach spełniających obowiązujące normy sanitarne i przeciwpożarowe, w pokojach nie większych niż 8 osobowe </w:t>
      </w:r>
      <w:r w:rsidR="0087786F">
        <w:rPr>
          <w:rFonts w:asciiTheme="minorHAnsi" w:hAnsiTheme="minorHAnsi" w:cstheme="minorHAnsi"/>
        </w:rPr>
        <w:t>z wyposażeniem</w:t>
      </w:r>
      <w:r w:rsidRPr="0087786F">
        <w:rPr>
          <w:rFonts w:asciiTheme="minorHAnsi" w:hAnsiTheme="minorHAnsi" w:cstheme="minorHAnsi"/>
        </w:rPr>
        <w:t xml:space="preserve"> (komplet na osobę: kanadyjka / łóżko </w:t>
      </w:r>
      <w:r w:rsidRPr="0087786F">
        <w:rPr>
          <w:rFonts w:asciiTheme="minorHAnsi" w:hAnsiTheme="minorHAnsi" w:cstheme="minorHAnsi"/>
          <w:spacing w:val="-5"/>
        </w:rPr>
        <w:t xml:space="preserve">polowe, </w:t>
      </w:r>
      <w:r w:rsidRPr="0087786F">
        <w:rPr>
          <w:rFonts w:asciiTheme="minorHAnsi" w:hAnsiTheme="minorHAnsi" w:cstheme="minorHAnsi"/>
        </w:rPr>
        <w:t>materac, 2 koce, półka</w:t>
      </w:r>
      <w:r w:rsidRPr="0087786F">
        <w:rPr>
          <w:rFonts w:asciiTheme="minorHAnsi" w:hAnsiTheme="minorHAnsi" w:cstheme="minorHAnsi"/>
          <w:spacing w:val="-1"/>
        </w:rPr>
        <w:t xml:space="preserve"> </w:t>
      </w:r>
      <w:r w:rsidRPr="0087786F">
        <w:rPr>
          <w:rFonts w:asciiTheme="minorHAnsi" w:hAnsiTheme="minorHAnsi" w:cstheme="minorHAnsi"/>
        </w:rPr>
        <w:t>namiotowa).</w:t>
      </w:r>
    </w:p>
    <w:p w14:paraId="4831F78A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całodobowej opieki medycznej dla całej grupy (pielęgniarka lub ratownik medyczny - w razie konieczności ewentualne dowiezienie i odwiezienie uczestnika wraz z opiekunem do punku opieki medycznej tj. przychodni lub szpitala)</w:t>
      </w:r>
      <w:r w:rsidRPr="0087786F">
        <w:rPr>
          <w:rFonts w:asciiTheme="minorHAnsi" w:hAnsiTheme="minorHAnsi" w:cstheme="minorHAnsi"/>
          <w:u w:val="single"/>
        </w:rPr>
        <w:t>,</w:t>
      </w:r>
      <w:r w:rsidRPr="0087786F">
        <w:rPr>
          <w:rFonts w:asciiTheme="minorHAnsi" w:hAnsiTheme="minorHAnsi" w:cstheme="minorHAnsi"/>
        </w:rPr>
        <w:t xml:space="preserve"> zapewnienie apteczki wyposażonej w podstawowe lekarstwa przeciwbólowe, przeciwgorączkowe potrzebne do udzielenia pierwszej pomocy przedlekarskiej (podanych uczestnikowi za zgodą rodzica/opiekuna) oraz lekarstw przepisanych przez lekarza w trakcie trwania obozu, w ramach kosztu obozu. Wykonawca zobowiązany zostanie do konsultacji telefonicznej z rodzicem/opiekunem w przypadkach nagłej konieczności podania uczestnikowi obozu odpowiednich</w:t>
      </w:r>
      <w:r w:rsidRPr="0087786F">
        <w:rPr>
          <w:rFonts w:asciiTheme="minorHAnsi" w:hAnsiTheme="minorHAnsi" w:cstheme="minorHAnsi"/>
          <w:spacing w:val="-1"/>
        </w:rPr>
        <w:t xml:space="preserve"> </w:t>
      </w:r>
      <w:r w:rsidRPr="0087786F">
        <w:rPr>
          <w:rFonts w:asciiTheme="minorHAnsi" w:hAnsiTheme="minorHAnsi" w:cstheme="minorHAnsi"/>
        </w:rPr>
        <w:t>leków.</w:t>
      </w:r>
    </w:p>
    <w:p w14:paraId="3FF236FC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kąpieliska i opieki ratownika wodnego z odpowiednimi kwalifikacjami wodnymi lub dostęp do kąpieliska/miejsca wykorzystywanego do kąpieli wraz z wymaganymi prawem</w:t>
      </w:r>
      <w:r w:rsidRPr="0087786F">
        <w:rPr>
          <w:rFonts w:asciiTheme="minorHAnsi" w:hAnsiTheme="minorHAnsi" w:cstheme="minorHAnsi"/>
          <w:spacing w:val="-18"/>
        </w:rPr>
        <w:t xml:space="preserve"> </w:t>
      </w:r>
      <w:r w:rsidRPr="0087786F">
        <w:rPr>
          <w:rFonts w:asciiTheme="minorHAnsi" w:hAnsiTheme="minorHAnsi" w:cstheme="minorHAnsi"/>
        </w:rPr>
        <w:t>wyposażeniem.</w:t>
      </w:r>
    </w:p>
    <w:p w14:paraId="4A3430D2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węzła sanitarnego tj. prysznicami, umywalkami, toaletami - ilość zgodna z wymaganiami</w:t>
      </w:r>
      <w:r w:rsidRPr="0087786F">
        <w:rPr>
          <w:rFonts w:asciiTheme="minorHAnsi" w:hAnsiTheme="minorHAnsi" w:cstheme="minorHAnsi"/>
          <w:spacing w:val="-6"/>
        </w:rPr>
        <w:t xml:space="preserve"> </w:t>
      </w:r>
      <w:r w:rsidRPr="0087786F">
        <w:rPr>
          <w:rFonts w:asciiTheme="minorHAnsi" w:hAnsiTheme="minorHAnsi" w:cstheme="minorHAnsi"/>
        </w:rPr>
        <w:t>sanitarnymi dla danego typu obiektu wypoczynkowego.</w:t>
      </w:r>
    </w:p>
    <w:p w14:paraId="4F41C8DF" w14:textId="5DDFD80E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Na każde 20 uczestników i uczestniczek zapewnienie świetlicy do prowadzenia zajęć programowych w przypadku braku pogody.</w:t>
      </w:r>
    </w:p>
    <w:p w14:paraId="29C3F206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miejsca ogniskowego dla min 30 osób na terenie obiektu.</w:t>
      </w:r>
    </w:p>
    <w:p w14:paraId="5D288FF1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terenów rekreacyjno-sportowych do prowadzenia zajęć rekreacyjno-sportowych.</w:t>
      </w:r>
    </w:p>
    <w:p w14:paraId="7827007E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zaplecza kuchennego i obsługa kuchni umożliwiające przygotowanie i jednoczesne wydanie posiłków dla wszystkich uczestników wypoczynku. Posiłki muszą być przygotowywane zgodnie z wytycznymi przepisami prawa i muszą spełniać warunki dotyczące wyżywienia grupowego dla dzieci i</w:t>
      </w:r>
      <w:r w:rsidRPr="0087786F">
        <w:rPr>
          <w:rFonts w:asciiTheme="minorHAnsi" w:hAnsiTheme="minorHAnsi" w:cstheme="minorHAnsi"/>
          <w:spacing w:val="-1"/>
        </w:rPr>
        <w:t xml:space="preserve"> </w:t>
      </w:r>
      <w:r w:rsidRPr="0087786F">
        <w:rPr>
          <w:rFonts w:asciiTheme="minorHAnsi" w:hAnsiTheme="minorHAnsi" w:cstheme="minorHAnsi"/>
        </w:rPr>
        <w:t>młodzieży.</w:t>
      </w:r>
    </w:p>
    <w:p w14:paraId="0B4AC9DA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uczestnikom i uczestniczkom projektu udziału w pracach porządkowych związanych z przygotowywaniem posiłków np. dyżur na stołówce</w:t>
      </w:r>
    </w:p>
    <w:p w14:paraId="4F2E6F36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exact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Zapewnienie 4 posiłków dziennie zgodnie z obowiązującymi normami (śniadanie, dwu daniowy </w:t>
      </w:r>
      <w:r w:rsidRPr="0087786F">
        <w:rPr>
          <w:rFonts w:asciiTheme="minorHAnsi" w:hAnsiTheme="minorHAnsi" w:cstheme="minorHAnsi"/>
          <w:spacing w:val="-4"/>
        </w:rPr>
        <w:t>obiad,</w:t>
      </w:r>
      <w:r w:rsidRPr="0087786F">
        <w:rPr>
          <w:rFonts w:asciiTheme="minorHAnsi" w:hAnsiTheme="minorHAnsi" w:cstheme="minorHAnsi"/>
          <w:spacing w:val="52"/>
        </w:rPr>
        <w:t xml:space="preserve"> </w:t>
      </w:r>
      <w:r w:rsidRPr="0087786F">
        <w:rPr>
          <w:rFonts w:asciiTheme="minorHAnsi" w:hAnsiTheme="minorHAnsi" w:cstheme="minorHAnsi"/>
        </w:rPr>
        <w:t>podwieczorek, kolacja). Posiłki dostępne w opcjach: wegetariańska, bezglutenowa,</w:t>
      </w:r>
      <w:r w:rsidRPr="0087786F">
        <w:rPr>
          <w:rFonts w:asciiTheme="minorHAnsi" w:hAnsiTheme="minorHAnsi" w:cstheme="minorHAnsi"/>
          <w:spacing w:val="-11"/>
        </w:rPr>
        <w:t xml:space="preserve"> </w:t>
      </w:r>
      <w:r w:rsidRPr="0087786F">
        <w:rPr>
          <w:rFonts w:asciiTheme="minorHAnsi" w:hAnsiTheme="minorHAnsi" w:cstheme="minorHAnsi"/>
        </w:rPr>
        <w:t>normalna. Pierwszym posiłkiem w dniu przyjazdu będzie obiad, ostatnim w dniu wyjazdu jest śniadanie.</w:t>
      </w:r>
    </w:p>
    <w:p w14:paraId="436D3B3D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exact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Zapewnienie dodatkowej wody pitnej w butelkach 1,5 l dziennie na</w:t>
      </w:r>
      <w:r w:rsidRPr="0087786F">
        <w:rPr>
          <w:rFonts w:asciiTheme="minorHAnsi" w:hAnsiTheme="minorHAnsi" w:cstheme="minorHAnsi"/>
          <w:spacing w:val="-5"/>
        </w:rPr>
        <w:t xml:space="preserve"> </w:t>
      </w:r>
      <w:r w:rsidRPr="0087786F">
        <w:rPr>
          <w:rFonts w:asciiTheme="minorHAnsi" w:hAnsiTheme="minorHAnsi" w:cstheme="minorHAnsi"/>
        </w:rPr>
        <w:t>osobę.</w:t>
      </w:r>
    </w:p>
    <w:p w14:paraId="50867E15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Zapewnienie minimum raz podczas trwania wypoczynku wyżywienia dla wszystkich uczestników w postaci </w:t>
      </w:r>
      <w:r w:rsidRPr="0087786F">
        <w:rPr>
          <w:rFonts w:asciiTheme="minorHAnsi" w:hAnsiTheme="minorHAnsi" w:cstheme="minorHAnsi"/>
          <w:spacing w:val="-15"/>
        </w:rPr>
        <w:t xml:space="preserve">- </w:t>
      </w:r>
      <w:r w:rsidRPr="0087786F">
        <w:rPr>
          <w:rFonts w:asciiTheme="minorHAnsi" w:hAnsiTheme="minorHAnsi" w:cstheme="minorHAnsi"/>
        </w:rPr>
        <w:t>kiełbaski, pieczywo, sosy (na</w:t>
      </w:r>
      <w:r w:rsidRPr="0087786F">
        <w:rPr>
          <w:rFonts w:asciiTheme="minorHAnsi" w:hAnsiTheme="minorHAnsi" w:cstheme="minorHAnsi"/>
          <w:spacing w:val="-7"/>
        </w:rPr>
        <w:t xml:space="preserve"> </w:t>
      </w:r>
      <w:r w:rsidRPr="0087786F">
        <w:rPr>
          <w:rFonts w:asciiTheme="minorHAnsi" w:hAnsiTheme="minorHAnsi" w:cstheme="minorHAnsi"/>
        </w:rPr>
        <w:t>ognisko).</w:t>
      </w:r>
    </w:p>
    <w:p w14:paraId="529FCD2F" w14:textId="77777777" w:rsidR="002D709F" w:rsidRPr="0087786F" w:rsidRDefault="002D709F" w:rsidP="002D709F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Zapewnienie suchego </w:t>
      </w:r>
      <w:r w:rsidRPr="0087786F">
        <w:rPr>
          <w:rFonts w:asciiTheme="minorHAnsi" w:hAnsiTheme="minorHAnsi" w:cstheme="minorHAnsi"/>
          <w:spacing w:val="-3"/>
        </w:rPr>
        <w:t>prowiantu w przypadku zajęć programowych realizowanych poza terenem wypoczynku.</w:t>
      </w:r>
      <w:r w:rsidRPr="0087786F">
        <w:rPr>
          <w:rFonts w:asciiTheme="minorHAnsi" w:hAnsiTheme="minorHAnsi" w:cstheme="minorHAnsi"/>
        </w:rPr>
        <w:t xml:space="preserve"> </w:t>
      </w:r>
    </w:p>
    <w:p w14:paraId="578F70F2" w14:textId="77777777" w:rsidR="002D709F" w:rsidRDefault="002D709F" w:rsidP="002D709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  <w:lang w:eastAsia="ar-SA"/>
        </w:rPr>
        <w:t>Wykonawca zobowiązany jest do prowadzenia dokumentacji zgodnie z przekazanymi wzorami.</w:t>
      </w:r>
    </w:p>
    <w:p w14:paraId="3933C509" w14:textId="77777777" w:rsidR="0087786F" w:rsidRPr="0087786F" w:rsidRDefault="0087786F" w:rsidP="0087786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4ECCAD5" w14:textId="77777777" w:rsidR="002D709F" w:rsidRPr="0087786F" w:rsidRDefault="002D709F" w:rsidP="002D709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D709F" w:rsidRPr="0087786F" w14:paraId="32EE74AD" w14:textId="77777777" w:rsidTr="00DC4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B2E1BD3" w14:textId="77777777" w:rsidR="002D709F" w:rsidRPr="0087786F" w:rsidRDefault="002D709F" w:rsidP="00DC4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 warunków udziału w postępowaniu</w:t>
            </w:r>
          </w:p>
        </w:tc>
      </w:tr>
    </w:tbl>
    <w:p w14:paraId="00FED09E" w14:textId="77777777" w:rsidR="002D709F" w:rsidRPr="0087786F" w:rsidRDefault="002D709F" w:rsidP="002D709F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A95E09D" w14:textId="77777777" w:rsidR="002D709F" w:rsidRPr="0087786F" w:rsidRDefault="002D709F" w:rsidP="002D70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Do składania ofert zapraszamy Wykonawców, którzy spełniają łącznie warunki:</w:t>
      </w:r>
    </w:p>
    <w:p w14:paraId="72D6CF1C" w14:textId="77777777" w:rsidR="002D709F" w:rsidRPr="0087786F" w:rsidRDefault="002D709F" w:rsidP="002D709F">
      <w:pPr>
        <w:pStyle w:val="Akapitzlist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87786F">
        <w:rPr>
          <w:rFonts w:asciiTheme="minorHAnsi" w:hAnsiTheme="minorHAnsi" w:cstheme="minorHAnsi"/>
          <w:b/>
        </w:rPr>
        <w:t>Posiadają niezbędną Wiedzę i doświadczenie tj.:</w:t>
      </w:r>
    </w:p>
    <w:p w14:paraId="35D455F1" w14:textId="77777777" w:rsidR="002D709F" w:rsidRPr="0087786F" w:rsidRDefault="002D709F" w:rsidP="0087786F">
      <w:pPr>
        <w:pStyle w:val="TableParagraph"/>
        <w:numPr>
          <w:ilvl w:val="0"/>
          <w:numId w:val="27"/>
        </w:numPr>
        <w:ind w:right="99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Wykonawca wykaże, że posiada wiedzę i doświadczenie, tj. wykaże, że w okresie ostatnich trzech lat przed upływem terminu składania ofert, a jeśli okres prowadzenia działalności jest krótszy – w tym okresie, wykonał co najmniej trzy usługi zgodne z przedmiotem zapytania ofertowego, dla grupy minimum 50 dzieci i/ lub młodzieży,</w:t>
      </w:r>
    </w:p>
    <w:p w14:paraId="2DF1C044" w14:textId="77777777" w:rsidR="002D709F" w:rsidRPr="0087786F" w:rsidRDefault="002D709F" w:rsidP="002D709F">
      <w:pPr>
        <w:pStyle w:val="TableParagraph"/>
        <w:numPr>
          <w:ilvl w:val="0"/>
          <w:numId w:val="27"/>
        </w:numPr>
        <w:tabs>
          <w:tab w:val="left" w:pos="870"/>
        </w:tabs>
        <w:ind w:right="99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Posiada uprawnienia do wykonania określonej działalności lub czynności, jeżeli przepisy prawa nakładają obowiązek ich posiadania,</w:t>
      </w:r>
    </w:p>
    <w:p w14:paraId="2E69AFA5" w14:textId="77777777" w:rsidR="002D709F" w:rsidRPr="0087786F" w:rsidRDefault="002D709F" w:rsidP="002D709F">
      <w:pPr>
        <w:pStyle w:val="TableParagraph"/>
        <w:numPr>
          <w:ilvl w:val="0"/>
          <w:numId w:val="27"/>
        </w:numPr>
        <w:tabs>
          <w:tab w:val="left" w:pos="870"/>
        </w:tabs>
        <w:ind w:right="99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Dysponują odpowiednim potencjałem technicznym oraz osobami zdolnymi do wykonania zamówienia.</w:t>
      </w:r>
    </w:p>
    <w:p w14:paraId="27841699" w14:textId="77777777" w:rsidR="002D709F" w:rsidRPr="0087786F" w:rsidRDefault="002D709F" w:rsidP="002D709F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87786F">
        <w:rPr>
          <w:rFonts w:asciiTheme="minorHAnsi" w:hAnsiTheme="minorHAnsi" w:cstheme="minorHAnsi"/>
          <w:color w:val="000000"/>
          <w:sz w:val="22"/>
          <w:szCs w:val="22"/>
        </w:rPr>
        <w:t>Dla części II zamówienia Wykonawca zapewni, że obiekt posiada zgodę Państwowej Straży Pożarnej na zakwaterowanie dzieci i młodzieży, pion kuchenno-stołówkowy został dopuszczony do organizacji wypoczynku dla dzieci i młodzieży zgodnie z przepisami prawa w zakresie organizacji wypoczynku dla dzieci i młodzieży.</w:t>
      </w:r>
    </w:p>
    <w:p w14:paraId="1163B444" w14:textId="77777777" w:rsidR="002D709F" w:rsidRPr="0087786F" w:rsidRDefault="002D709F" w:rsidP="002D709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Opis sposobu  dokonywania oceny spełnienia tych warunków:</w:t>
      </w:r>
    </w:p>
    <w:p w14:paraId="688291B5" w14:textId="3563F72E" w:rsidR="002D709F" w:rsidRDefault="002D709F" w:rsidP="0087786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Na etapie składania oferty Wykonawca podpisując ofertę jednocześnie oświadcza spełnienie tego warunku. Na etapie podpisania umowy Wykonawca jest zobow</w:t>
      </w:r>
      <w:r w:rsidR="0087786F">
        <w:rPr>
          <w:rFonts w:asciiTheme="minorHAnsi" w:hAnsiTheme="minorHAnsi" w:cstheme="minorHAnsi"/>
        </w:rPr>
        <w:t>iązany przedłożyć Zamawiającemu s</w:t>
      </w:r>
      <w:r w:rsidRPr="0087786F">
        <w:rPr>
          <w:rFonts w:asciiTheme="minorHAnsi" w:hAnsiTheme="minorHAnsi" w:cstheme="minorHAnsi"/>
        </w:rPr>
        <w:t xml:space="preserve">tosowne dokumenty: referencje i/lub kopia umowy o pracę i/lub kopia umowy cywilnoprawnej potwierdzające spełnienie  doświadczenia w zakresie realizacji trzy usług zgodne z przedmiotem zapytania ofertowego, dla grupy minimum 50 dzieci i/ lub młodzieży, </w:t>
      </w:r>
    </w:p>
    <w:p w14:paraId="33416B81" w14:textId="77777777" w:rsidR="0087786F" w:rsidRPr="0087786F" w:rsidRDefault="0087786F" w:rsidP="0087786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</w:p>
    <w:p w14:paraId="741CB846" w14:textId="5E128DA8" w:rsidR="002D709F" w:rsidRPr="0087786F" w:rsidRDefault="002D709F" w:rsidP="0087786F">
      <w:pPr>
        <w:pStyle w:val="Akapitzlist"/>
        <w:numPr>
          <w:ilvl w:val="0"/>
          <w:numId w:val="7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Dodatkowo dla części II zamówienia Wykonawca zapewni personel spełniający następujące wymogi:</w:t>
      </w:r>
    </w:p>
    <w:p w14:paraId="0CD64860" w14:textId="77777777" w:rsidR="002D709F" w:rsidRPr="0087786F" w:rsidRDefault="002D709F" w:rsidP="0087786F">
      <w:pPr>
        <w:pStyle w:val="Akapitzlist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  <w:lang w:eastAsia="pl-PL"/>
        </w:rPr>
        <w:t>Ma pełną zdolność do czynności prawnych.</w:t>
      </w:r>
    </w:p>
    <w:p w14:paraId="13A33091" w14:textId="77777777" w:rsidR="002D709F" w:rsidRPr="0087786F" w:rsidRDefault="002D709F" w:rsidP="0087786F">
      <w:pPr>
        <w:pStyle w:val="Akapitzlist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Korzysta z pełni praw publicznych.</w:t>
      </w:r>
    </w:p>
    <w:p w14:paraId="768AEC29" w14:textId="77777777" w:rsidR="002D709F" w:rsidRPr="0087786F" w:rsidRDefault="002D709F" w:rsidP="0087786F">
      <w:pPr>
        <w:pStyle w:val="Akapitzlist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Nie figuruje w rejestrze sprawców przestępstw na tle seksualnym.</w:t>
      </w:r>
    </w:p>
    <w:p w14:paraId="4A92D7A8" w14:textId="07AC5B62" w:rsidR="002D709F" w:rsidRPr="0087786F" w:rsidRDefault="002D709F" w:rsidP="002D70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Opis sposobu dokonywania oc</w:t>
      </w:r>
      <w:r w:rsidR="0087786F">
        <w:rPr>
          <w:rFonts w:asciiTheme="minorHAnsi" w:hAnsiTheme="minorHAnsi" w:cstheme="minorHAnsi"/>
          <w:sz w:val="22"/>
          <w:szCs w:val="22"/>
        </w:rPr>
        <w:t>eny spełnienia warunków lit. B</w:t>
      </w:r>
      <w:r w:rsidRPr="0087786F">
        <w:rPr>
          <w:rFonts w:asciiTheme="minorHAnsi" w:hAnsiTheme="minorHAnsi" w:cstheme="minorHAnsi"/>
          <w:sz w:val="22"/>
          <w:szCs w:val="22"/>
        </w:rPr>
        <w:t>:</w:t>
      </w:r>
    </w:p>
    <w:p w14:paraId="7E681E1F" w14:textId="77777777" w:rsidR="002D709F" w:rsidRPr="0087786F" w:rsidRDefault="002D709F" w:rsidP="002D70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Zamawiający nie dokonuje oceny sposobu spełnienia tego warunku. Wykonawca podpisując wycenę jednocześnie oświadcza spełnienie tych warunków.</w:t>
      </w:r>
    </w:p>
    <w:p w14:paraId="7B588026" w14:textId="77777777" w:rsidR="002D709F" w:rsidRPr="0087786F" w:rsidRDefault="002D709F" w:rsidP="002D70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D39196F" w14:textId="77777777" w:rsidR="002D709F" w:rsidRPr="0087786F" w:rsidRDefault="002D709F" w:rsidP="002D709F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</w:r>
    </w:p>
    <w:p w14:paraId="629172E4" w14:textId="77777777" w:rsidR="002D709F" w:rsidRPr="0087786F" w:rsidRDefault="002D709F" w:rsidP="002D709F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a) uczestniczeniu w spółce jako wspólnik spółki cywilnej lub spółki osobowej,  </w:t>
      </w:r>
    </w:p>
    <w:p w14:paraId="00F17E2E" w14:textId="77777777" w:rsidR="002D709F" w:rsidRPr="0087786F" w:rsidRDefault="002D709F" w:rsidP="002D709F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b) posiadaniu co najmniej 10% udziałów lub akcji, o ile niższy próg nie wynika z przepisów prawa, </w:t>
      </w:r>
    </w:p>
    <w:p w14:paraId="4B826D06" w14:textId="77777777" w:rsidR="002D709F" w:rsidRPr="0087786F" w:rsidRDefault="002D709F" w:rsidP="002D709F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14:paraId="659D4F81" w14:textId="77777777" w:rsidR="002D709F" w:rsidRPr="0087786F" w:rsidRDefault="002D709F" w:rsidP="002D709F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FFE260" w14:textId="77777777" w:rsidR="002D709F" w:rsidRPr="0087786F" w:rsidRDefault="002D709F" w:rsidP="002D70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lastRenderedPageBreak/>
        <w:t>Opis sposobu dokonywania oceny spełnienia warunków lit. H: Zamawiający nie dokonuje oceny sposobu spełnienia tego warunku. Wykonawca podpisując wycenę jednocześnie oświadcza spełnienie tych warunków.</w:t>
      </w:r>
    </w:p>
    <w:p w14:paraId="199C66E7" w14:textId="77777777" w:rsidR="002D709F" w:rsidRPr="0087786F" w:rsidRDefault="002D709F" w:rsidP="002D709F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</w:p>
    <w:p w14:paraId="20246038" w14:textId="77777777" w:rsidR="002D709F" w:rsidRPr="0087786F" w:rsidRDefault="002D709F" w:rsidP="002D70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Wykonawcy mogą wspólnie ubiegać się o udzielenie zamówienia:</w:t>
      </w:r>
    </w:p>
    <w:p w14:paraId="2E8C15F1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4F3290F9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Wykonawcy występujący wspólnie ustanawiają pełnomocnika do reprezentowania ich w postępowaniu o udzielenie zamówienia albo reprezentowania w postępowaniu i zawarcia umowy.</w:t>
      </w:r>
    </w:p>
    <w:p w14:paraId="61F072CD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</w:t>
      </w:r>
      <w:r w:rsidRPr="0087786F">
        <w:rPr>
          <w:rFonts w:asciiTheme="minorHAnsi" w:hAnsiTheme="minorHAnsi" w:cstheme="minorHAnsi"/>
          <w:b/>
        </w:rPr>
        <w:t>Pełnomocnictwo należy dołączyć do oferty.</w:t>
      </w:r>
    </w:p>
    <w:p w14:paraId="60711436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Wykonawcy wspólnie ubiegający się o udzielenie zamówienia ponoszą solidarną odpowiedzialność za wykonanie umowy.</w:t>
      </w:r>
    </w:p>
    <w:p w14:paraId="6D21517A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Oferta musi być podpisana w taki sposób, by wiązała wszystkich Wykonawców występujących wspólnie.</w:t>
      </w:r>
    </w:p>
    <w:p w14:paraId="323FAACF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Wszelka korespondencja oraz rozliczenia dokonywane będą z Wykonawcą występującym jako pełnomocnik pozostałych (liderem).</w:t>
      </w:r>
    </w:p>
    <w:p w14:paraId="4F8899D8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Wykonawcy wspólnie ubiegający się o udzielenie zamówienia składają łącznie Formularz Ofertowy.</w:t>
      </w:r>
    </w:p>
    <w:p w14:paraId="4682DAB8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 przypadku Wykonawców wspólnie ubiegających się o udzielenie zamówienia, warunki określone w opisie warunków udziału w postępowaniu w zakresie wiedzy i doświadczenia  Wykonawcy muszą spełniać oddzielnie dla każdego Wykonawcy.</w:t>
      </w:r>
    </w:p>
    <w:p w14:paraId="250DAA39" w14:textId="77777777" w:rsidR="002D709F" w:rsidRPr="0087786F" w:rsidRDefault="002D709F" w:rsidP="002D709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Zamawiający wykluczy z postępowania Wykonawców którzy nie wykazali spełnienia warunków udziału w postępowaniu, o których mowa w opisie warunków udziału w postępowaniu.</w:t>
      </w:r>
    </w:p>
    <w:p w14:paraId="18481D55" w14:textId="77777777" w:rsidR="002D709F" w:rsidRPr="0087786F" w:rsidRDefault="002D709F" w:rsidP="002D709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2D709F" w:rsidRPr="0087786F" w14:paraId="2D8F4C3F" w14:textId="77777777" w:rsidTr="00DC4FE3">
        <w:tc>
          <w:tcPr>
            <w:tcW w:w="9356" w:type="dxa"/>
            <w:shd w:val="clear" w:color="auto" w:fill="D9D9D9" w:themeFill="background1" w:themeFillShade="D9"/>
            <w:hideMark/>
          </w:tcPr>
          <w:p w14:paraId="219A0A71" w14:textId="77777777" w:rsidR="002D709F" w:rsidRPr="0087786F" w:rsidRDefault="002D709F" w:rsidP="00DC4FE3">
            <w:pPr>
              <w:pStyle w:val="Akapitzlist"/>
              <w:widowControl w:val="0"/>
              <w:ind w:left="-862" w:firstLine="862"/>
              <w:jc w:val="both"/>
              <w:rPr>
                <w:rFonts w:asciiTheme="minorHAnsi" w:hAnsiTheme="minorHAnsi" w:cstheme="minorHAnsi"/>
              </w:rPr>
            </w:pPr>
            <w:r w:rsidRPr="0087786F">
              <w:rPr>
                <w:rFonts w:asciiTheme="minorHAnsi" w:hAnsiTheme="minorHAnsi" w:cstheme="minorHAnsi"/>
              </w:rPr>
              <w:t>Kryteria oceny ofert</w:t>
            </w:r>
          </w:p>
        </w:tc>
      </w:tr>
    </w:tbl>
    <w:p w14:paraId="6D6CD364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Zamawiający przy wyborze ofert będzie się kierować kryterium 60% cena oraz kryterium doświadczenie w zakresie usług na rzecz dzieci i/lub młodzieży 40% 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Oferta, która uzyska za najwyższą liczbę punktów ( suma kryteriów  C+D) uznana zostanie za najkorzystniejszą.</w:t>
      </w:r>
    </w:p>
    <w:p w14:paraId="02F6A09D" w14:textId="77777777" w:rsidR="002D709F" w:rsidRPr="0087786F" w:rsidRDefault="002D709F" w:rsidP="002D709F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7C4F1F" w14:textId="77777777" w:rsidR="002D709F" w:rsidRPr="0087786F" w:rsidRDefault="002D709F" w:rsidP="002D709F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Opis sposobu obliczania kryterium cena.</w:t>
      </w:r>
    </w:p>
    <w:p w14:paraId="1DF438ED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388C5A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Punkty przyznawane  za kryterium cena  będą naliczone według następującego wzoru:</w:t>
      </w:r>
    </w:p>
    <w:p w14:paraId="3D6D31A3" w14:textId="77777777" w:rsidR="002D709F" w:rsidRPr="0087786F" w:rsidRDefault="002D709F" w:rsidP="002D709F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/>
          <w:kern w:val="28"/>
          <w:sz w:val="22"/>
          <w:szCs w:val="22"/>
        </w:rPr>
        <w:t>C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= (</w:t>
      </w:r>
      <w:proofErr w:type="spellStart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C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60</w:t>
      </w:r>
    </w:p>
    <w:p w14:paraId="211604FF" w14:textId="77777777" w:rsidR="002D709F" w:rsidRPr="0087786F" w:rsidRDefault="002D709F" w:rsidP="002D7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6"/>
        </w:tabs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ilość punktów przyznana danej ofercie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ab/>
      </w:r>
    </w:p>
    <w:p w14:paraId="64CA68C0" w14:textId="77777777" w:rsidR="002D709F" w:rsidRPr="0087786F" w:rsidRDefault="002D709F" w:rsidP="002D709F">
      <w:pPr>
        <w:ind w:firstLine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 xml:space="preserve"> 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– najniższa cena spośród ważnych ofert</w:t>
      </w:r>
    </w:p>
    <w:p w14:paraId="44217DD8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cena oferty rozpatrywanej</w:t>
      </w:r>
    </w:p>
    <w:p w14:paraId="53E5971E" w14:textId="77777777" w:rsidR="002D709F" w:rsidRPr="0087786F" w:rsidRDefault="002D709F" w:rsidP="002D709F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Wykonawca wypełnia załącznik nr 1 wskazując cenę za godzinę  usługi.</w:t>
      </w:r>
    </w:p>
    <w:p w14:paraId="29E336F6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 w kryterium cena wynosi 60. </w:t>
      </w:r>
    </w:p>
    <w:p w14:paraId="0CC045C6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47417E91" w14:textId="77777777" w:rsidR="002D709F" w:rsidRPr="0087786F" w:rsidRDefault="002D709F" w:rsidP="002D709F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87786F">
        <w:rPr>
          <w:rFonts w:asciiTheme="minorHAnsi" w:hAnsiTheme="minorHAnsi" w:cstheme="minorHAnsi"/>
        </w:rPr>
        <w:t>Opis sposobu obliczania kryterium doświadczenie.</w:t>
      </w:r>
    </w:p>
    <w:p w14:paraId="36A15F03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C6C3DD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Wykonawca wykazujący doświadczenie świadczonych usług wypełnia tabelę „Załącznik nr 2”, którą dołącza do oferty. Wykonawca zobowiązany jest do wypełnienia  załącznika nr 2 w sposób umożliwiający jednoznaczną ocenę spełnienia ww. warunków. W celu uzyskania punktów Wykonawca zobowiązany jest wykazania dodatkowego doświadczenia, ponad wymagane w warunkach udziału w postępowaniu.</w:t>
      </w:r>
    </w:p>
    <w:p w14:paraId="4F54E3F4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Punkty przyznawane  za kryterium jakość  będą naliczone według następującego wzoru:</w:t>
      </w:r>
    </w:p>
    <w:p w14:paraId="06B9EC59" w14:textId="77777777" w:rsidR="002D709F" w:rsidRPr="0087786F" w:rsidRDefault="002D709F" w:rsidP="002D709F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/>
          <w:kern w:val="28"/>
          <w:sz w:val="22"/>
          <w:szCs w:val="22"/>
        </w:rPr>
        <w:lastRenderedPageBreak/>
        <w:t>D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= (D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</w:t>
      </w:r>
      <w:proofErr w:type="spellStart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max</w:t>
      </w:r>
      <w:proofErr w:type="spellEnd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40</w:t>
      </w:r>
    </w:p>
    <w:p w14:paraId="25ACCA9B" w14:textId="77777777" w:rsidR="002D709F" w:rsidRPr="0087786F" w:rsidRDefault="002D709F" w:rsidP="002D709F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ilość punktów przyznana danej ofercie</w:t>
      </w:r>
    </w:p>
    <w:p w14:paraId="70E55F97" w14:textId="77777777" w:rsidR="002D709F" w:rsidRPr="0087786F" w:rsidRDefault="002D709F" w:rsidP="002D709F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max</w:t>
      </w:r>
      <w:proofErr w:type="spellEnd"/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– maksymalna jakość(liczba miesięcy) spośród ważnych ofert</w:t>
      </w:r>
    </w:p>
    <w:p w14:paraId="2A912868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jakość(liczba miesięcy) oferty rozpatrywanej</w:t>
      </w:r>
    </w:p>
    <w:p w14:paraId="1DC7DDB3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Zamawiający dokona oceny oferty w przedmiotowym kryterium w następujący sposób:</w:t>
      </w:r>
    </w:p>
    <w:p w14:paraId="1790CD2F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Realizacja usług zgodnych z opisem przedmiotu zapytania dla minimum. 50 osób(dzieci i młodzieży) </w:t>
      </w:r>
    </w:p>
    <w:p w14:paraId="291C3D8C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2 usługi - 5 pkt</w:t>
      </w:r>
    </w:p>
    <w:p w14:paraId="3B71E38D" w14:textId="77777777" w:rsidR="002D709F" w:rsidRPr="0087786F" w:rsidRDefault="002D709F" w:rsidP="002D709F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3- 5 usług -10 pkt </w:t>
      </w:r>
    </w:p>
    <w:p w14:paraId="1B335AD6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6-8 usług -15 pkt</w:t>
      </w:r>
    </w:p>
    <w:p w14:paraId="1C308994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9-10 usług - 20 pkt</w:t>
      </w:r>
    </w:p>
    <w:p w14:paraId="0D1AB156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11-14 – usług -25 pkt</w:t>
      </w:r>
    </w:p>
    <w:p w14:paraId="5411D70E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15 -20 -30 pkt</w:t>
      </w:r>
    </w:p>
    <w:p w14:paraId="4B74115F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21 -27 -35 pkt</w:t>
      </w:r>
    </w:p>
    <w:p w14:paraId="3ECB48D2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28 i więcej -40 pkt</w:t>
      </w:r>
    </w:p>
    <w:p w14:paraId="17B57BEE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w kryterium doświadczenie wynosi 40. </w:t>
      </w:r>
    </w:p>
    <w:p w14:paraId="2860128F" w14:textId="77777777" w:rsidR="002D709F" w:rsidRPr="0087786F" w:rsidRDefault="002D709F" w:rsidP="002D709F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08B4BB2A" w14:textId="77777777" w:rsidR="002D709F" w:rsidRPr="0087786F" w:rsidRDefault="002D709F" w:rsidP="002D709F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Obliczenia  dla kryterium cena, doświadczenie, będą wykonywane z dokładnością do dwóch miejsc po przecinku.</w:t>
      </w:r>
    </w:p>
    <w:p w14:paraId="187CEB1D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B547B80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Cs/>
          <w:kern w:val="28"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wybiera ofertę z najniższą ceną, a jeżeli zostały złożone oferty o takiej samej cenie, zamawiający wzywa Wykonawców, którzy złożyli te oferty, do złożenia w terminie określonym przez zamawiającego ofert dodatkowych.</w:t>
      </w:r>
    </w:p>
    <w:p w14:paraId="4312874F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D709F" w:rsidRPr="0087786F" w14:paraId="2F7B9745" w14:textId="77777777" w:rsidTr="00DC4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DC92D" w14:textId="77777777" w:rsidR="002D709F" w:rsidRPr="0087786F" w:rsidRDefault="002D709F" w:rsidP="00DC4FE3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7786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i miejsce złożenia</w:t>
            </w:r>
          </w:p>
        </w:tc>
      </w:tr>
    </w:tbl>
    <w:p w14:paraId="3366F654" w14:textId="30792C74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Ofertę należy złożyć w siedzibie Zamawiającego: Związek Harcerstwa Polskiego Chorągiew Gdańska, ul Za Murami 2-10, 80-823 Gdańsk w nieprzekraczalnym terminie do dnia 2</w:t>
      </w:r>
      <w:r w:rsidR="0087786F">
        <w:rPr>
          <w:rFonts w:asciiTheme="minorHAnsi" w:hAnsiTheme="minorHAnsi" w:cstheme="minorHAnsi"/>
          <w:sz w:val="22"/>
          <w:szCs w:val="22"/>
        </w:rPr>
        <w:t>5</w:t>
      </w:r>
      <w:r w:rsidRPr="0087786F">
        <w:rPr>
          <w:rFonts w:asciiTheme="minorHAnsi" w:hAnsiTheme="minorHAnsi" w:cstheme="minorHAnsi"/>
          <w:sz w:val="22"/>
          <w:szCs w:val="22"/>
        </w:rPr>
        <w:t xml:space="preserve"> czerwca 2018 r do siedziby zamawiającego w godzinach pracy biura.</w:t>
      </w:r>
    </w:p>
    <w:p w14:paraId="1004BA34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Oferty otrzymane po wyznaczonym terminie nie będą rozpatrywane. </w:t>
      </w:r>
    </w:p>
    <w:p w14:paraId="20680D85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Wykonawca winien umieścić ofertę w zamkniętej kopercie zaadresowanej na adres Związek Harcerstwa Polskiego Chorągiew Gdańska, ul Za Murami 2-10, 80-823 Gdańsk. Na kopercie należy umieścić nazwę i adres Wykonawcy, oraz napis: </w:t>
      </w:r>
      <w:r w:rsidRPr="0087786F">
        <w:rPr>
          <w:rFonts w:asciiTheme="minorHAnsi" w:hAnsiTheme="minorHAnsi" w:cstheme="minorHAnsi"/>
          <w:i/>
          <w:sz w:val="22"/>
          <w:szCs w:val="22"/>
        </w:rPr>
        <w:t xml:space="preserve">Zapytanie </w:t>
      </w:r>
      <w:r w:rsidRPr="0087786F">
        <w:rPr>
          <w:rFonts w:asciiTheme="minorHAnsi" w:hAnsiTheme="minorHAnsi" w:cstheme="minorHAnsi"/>
          <w:b/>
          <w:bCs/>
          <w:sz w:val="22"/>
          <w:szCs w:val="22"/>
        </w:rPr>
        <w:t>zapewnienie transportu, wyżywienia oraz zakwaterowania podczas  wypoczynku letniego trwającego 10 dni</w:t>
      </w:r>
      <w:r w:rsidRPr="0087786F">
        <w:rPr>
          <w:rFonts w:asciiTheme="minorHAnsi" w:hAnsiTheme="minorHAnsi" w:cstheme="minorHAnsi"/>
          <w:i/>
          <w:sz w:val="22"/>
          <w:szCs w:val="22"/>
        </w:rPr>
        <w:t xml:space="preserve"> nr projektu RPPM.06.02.02-22-0052/17</w:t>
      </w:r>
    </w:p>
    <w:p w14:paraId="52DB7CBC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Oferta składa się z części ofertowej załącznik nr 1 oraz załącznika nr 2 oraz złożenia całego dokumentu na adres Zamawiającego.</w:t>
      </w:r>
    </w:p>
    <w:p w14:paraId="494D14D5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786F">
        <w:rPr>
          <w:rFonts w:asciiTheme="minorHAnsi" w:hAnsiTheme="minorHAnsi" w:cstheme="minorHAnsi"/>
          <w:b/>
          <w:sz w:val="22"/>
          <w:szCs w:val="22"/>
        </w:rPr>
        <w:t xml:space="preserve">Oferta wraz ze wszystkimi załącznikami musi być podpisana przez Wykonawcę lub osobę/osoby upoważnione do reprezentowania Wykonawcy. Pełnomocnictwo powinno być dołączone do oferty, o ile nie wynika z innych załączonych dokumentów. </w:t>
      </w:r>
    </w:p>
    <w:p w14:paraId="2D2515BC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W przypadku braku pieczęci imiennej osoby podpisującej ofertę, podpisy złożone przez Wykonawcę w części ofertowej oferty oraz innych załączonych do niej dokumentach powinny być czytelne</w:t>
      </w:r>
      <w:r w:rsidRPr="0087786F">
        <w:rPr>
          <w:rFonts w:asciiTheme="minorHAnsi" w:hAnsiTheme="minorHAnsi" w:cstheme="minorHAnsi"/>
          <w:b/>
          <w:sz w:val="22"/>
          <w:szCs w:val="22"/>
        </w:rPr>
        <w:t>.</w:t>
      </w:r>
    </w:p>
    <w:p w14:paraId="02BF856C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Wykonawca może złożyć tylko jedną ofertę</w:t>
      </w:r>
      <w:r w:rsidRPr="0087786F">
        <w:rPr>
          <w:rFonts w:asciiTheme="minorHAnsi" w:hAnsiTheme="minorHAnsi" w:cstheme="minorHAnsi"/>
          <w:b/>
          <w:sz w:val="22"/>
          <w:szCs w:val="22"/>
        </w:rPr>
        <w:t>.</w:t>
      </w:r>
    </w:p>
    <w:p w14:paraId="086E3596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Dokumenty sporządzone w języku obcym będą składane wraz z tłumaczeniem na język polski</w:t>
      </w:r>
    </w:p>
    <w:p w14:paraId="070A7B90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Zamawiający zabrania jakichkolwiek modyfikacji treści dokumentów, za wyjątkiem miejsc służących do wypełnienia oferty.</w:t>
      </w:r>
    </w:p>
    <w:p w14:paraId="3832F309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Jakiekolwiek odstępstwo od wyżej opisanego sposobu przygotowania oferty jest równoznaczne z jej odrzuceniem, ze względu na niespełnienie kryteriów formalnych.</w:t>
      </w:r>
    </w:p>
    <w:p w14:paraId="15A25F8A" w14:textId="77777777" w:rsidR="002D709F" w:rsidRPr="0087786F" w:rsidRDefault="002D709F" w:rsidP="002D709F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lastRenderedPageBreak/>
        <w:t>Termin związania ofertą wynosi 30 dni od upływu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D709F" w:rsidRPr="0087786F" w14:paraId="2B27055E" w14:textId="77777777" w:rsidTr="00DC4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7F7B8" w14:textId="77777777" w:rsidR="002D709F" w:rsidRPr="0087786F" w:rsidRDefault="002D709F" w:rsidP="00DC4FE3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7786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Pozostałe postanowienia</w:t>
            </w:r>
          </w:p>
        </w:tc>
      </w:tr>
    </w:tbl>
    <w:p w14:paraId="1305B17B" w14:textId="671E440B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Ze strony zamawiającego do kontaktów została upoważniona p. </w:t>
      </w:r>
      <w:r w:rsidR="007417C1" w:rsidRPr="0087786F">
        <w:rPr>
          <w:rFonts w:asciiTheme="minorHAnsi" w:eastAsia="Calibri" w:hAnsiTheme="minorHAnsi" w:cstheme="minorHAnsi"/>
          <w:kern w:val="28"/>
          <w:sz w:val="22"/>
          <w:szCs w:val="22"/>
        </w:rPr>
        <w:t>Karolina Weiner, Tel. 501 494 657</w:t>
      </w: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</w:t>
      </w:r>
      <w:hyperlink r:id="rId11" w:history="1">
        <w:r w:rsidR="007417C1" w:rsidRPr="0087786F">
          <w:rPr>
            <w:rStyle w:val="Hipercze"/>
            <w:rFonts w:asciiTheme="minorHAnsi" w:eastAsia="Calibri" w:hAnsiTheme="minorHAnsi" w:cstheme="minorHAnsi"/>
            <w:kern w:val="28"/>
            <w:sz w:val="22"/>
            <w:szCs w:val="22"/>
          </w:rPr>
          <w:t>hanna.matyjaszczyk@zhp.net.pl</w:t>
        </w:r>
      </w:hyperlink>
    </w:p>
    <w:p w14:paraId="5C76765A" w14:textId="77777777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Zamawiający dopuszcza możliwość składania ofert częściowych.</w:t>
      </w:r>
    </w:p>
    <w:p w14:paraId="47A73D27" w14:textId="77777777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eastAsia="Calibri" w:hAnsiTheme="minorHAnsi" w:cstheme="minorHAnsi"/>
          <w:kern w:val="28"/>
          <w:sz w:val="22"/>
          <w:szCs w:val="22"/>
        </w:rPr>
        <w:t>Zamawiający nie dopuszcza możliwości składania ofert wariantowych.</w:t>
      </w:r>
    </w:p>
    <w:p w14:paraId="75E1CE91" w14:textId="77777777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Dokładana data realizacji zamówienia zostanie podana najpóźniej na 21 dni przed dniem rozpoczęcia, realizacji zamówienia.</w:t>
      </w:r>
    </w:p>
    <w:p w14:paraId="72BE82DD" w14:textId="77777777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Lista z podziałem na płeć zostanie podana najpóźniej na 14 dni przed dniem rozpoczęcia realizacji zamówienia.</w:t>
      </w:r>
    </w:p>
    <w:p w14:paraId="11AF5199" w14:textId="77777777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Konkurs ofert może zostać zamknięty bez wybrania którejkolwiek z ofert.</w:t>
      </w:r>
    </w:p>
    <w:p w14:paraId="0DDA110F" w14:textId="77777777" w:rsidR="002D709F" w:rsidRPr="0087786F" w:rsidRDefault="002D709F" w:rsidP="002D709F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01CD21F4" w14:textId="77777777" w:rsidR="002D709F" w:rsidRPr="0087786F" w:rsidRDefault="002D709F" w:rsidP="002D709F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359C3547" w14:textId="77777777" w:rsidR="002D709F" w:rsidRPr="0087786F" w:rsidRDefault="002D709F" w:rsidP="002D709F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Ocenie poddane zostaną oferty spełniające warunki określone w niniejszym zapytaniu ofertowym. Pozostałe oferty zostaną odrzucone.</w:t>
      </w:r>
    </w:p>
    <w:p w14:paraId="65838FB4" w14:textId="19275DF9" w:rsidR="002D709F" w:rsidRPr="0087786F" w:rsidRDefault="002D709F" w:rsidP="002A1320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Zamawiający przewiduje możliwość obejrzenia miejsca planowanego wypoczynku po rozstrzygnięciu zapytania ofertowego w ciągu 14 dni.</w:t>
      </w:r>
    </w:p>
    <w:p w14:paraId="032CE973" w14:textId="77777777" w:rsidR="002D709F" w:rsidRPr="0087786F" w:rsidRDefault="002D709F" w:rsidP="002D709F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 Okres realizacji umowy od dnia podpisania umowy do 31 sierpnia 2018 r.</w:t>
      </w:r>
    </w:p>
    <w:p w14:paraId="6D049A52" w14:textId="77777777" w:rsidR="002D709F" w:rsidRPr="0087786F" w:rsidRDefault="002D709F" w:rsidP="002D709F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 przypadku, gdy Wykonawca, którego oferta została wybrana jako najkorzystniejsza, uchyla się od zawarcia umowy, zamawiający może wybrać najkorzystniejszą spośród ofert złożonych przez Wykonawców spełniających warunki udziału w postępowaniu w oparciu o ustalone w zapytaniu ofertowym kryteria oceny.</w:t>
      </w:r>
    </w:p>
    <w:p w14:paraId="64A128CF" w14:textId="77777777" w:rsidR="002D709F" w:rsidRPr="0087786F" w:rsidRDefault="002D709F" w:rsidP="002D709F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Zamawiający dopuszcza możliwość zwiększenia wartości zamówienia do wysokości 50% wartości zamówienia określonej w umowie z Wykonawcą, związanej ze zwiększeniem zakresu zamówienia.</w:t>
      </w:r>
    </w:p>
    <w:p w14:paraId="15A7890F" w14:textId="77777777" w:rsidR="002D709F" w:rsidRPr="0087786F" w:rsidRDefault="002D709F" w:rsidP="002D709F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 xml:space="preserve">Wykonawcy przygotowują i składają oferty na własny koszt, niezależnie od wyniku niniejszego postępowania. </w:t>
      </w:r>
    </w:p>
    <w:p w14:paraId="5741C197" w14:textId="77777777" w:rsidR="002D709F" w:rsidRPr="0087786F" w:rsidRDefault="002D709F" w:rsidP="002D709F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10ACA017" w14:textId="77777777" w:rsidR="002D709F" w:rsidRPr="0087786F" w:rsidRDefault="002D709F" w:rsidP="002D709F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Od wyniku niniejszego postępowania Wykonawcy nie przysługują środki odwoławcze.</w:t>
      </w:r>
    </w:p>
    <w:p w14:paraId="49864ADA" w14:textId="77777777" w:rsidR="002D709F" w:rsidRPr="0087786F" w:rsidRDefault="002D709F" w:rsidP="002D709F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Zamawiający informuje, iż w umowie będą zapisy:</w:t>
      </w:r>
    </w:p>
    <w:p w14:paraId="3FF26563" w14:textId="77777777" w:rsidR="002D709F" w:rsidRPr="0087786F" w:rsidRDefault="002D709F" w:rsidP="002D709F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Przewidujące karę umowną  w wysokości 50% łącznego wynagrodzenia Wykonawcy – w przypadku nie wykonania przez Wykonawcę usługi w sposób zgodny z  innymi postanowieniami umowy oraz bez zachowania należytej staranności</w:t>
      </w:r>
    </w:p>
    <w:p w14:paraId="512858C9" w14:textId="77777777" w:rsidR="002D709F" w:rsidRPr="0087786F" w:rsidRDefault="002D709F" w:rsidP="002D709F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w razie rozwiązania umowy przez Zamawiającego z przyczyn leżących po stronie Wykonawcy - w wysokości 20 % wynagrodzenia brutto określonego w umowie</w:t>
      </w:r>
    </w:p>
    <w:p w14:paraId="13E2FE59" w14:textId="77777777" w:rsidR="002D709F" w:rsidRPr="0087786F" w:rsidRDefault="002D709F" w:rsidP="002D709F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Zastrzegające zamawiającemu możliwość potrącania kar umownych z wynagrodzenia Wykonawcy</w:t>
      </w:r>
    </w:p>
    <w:p w14:paraId="06446252" w14:textId="77777777" w:rsidR="002D709F" w:rsidRPr="0087786F" w:rsidRDefault="002D709F" w:rsidP="002D709F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7786F">
        <w:rPr>
          <w:rFonts w:asciiTheme="minorHAnsi" w:hAnsiTheme="minorHAnsi" w:cstheme="minorHAnsi"/>
        </w:rPr>
        <w:t>Zastrzegające zamawiającemu możliwość  dochodzeni od Wykonawcy odszkodowania przenoszącego wysokość kar umownych na zasadach ogólnych.</w:t>
      </w:r>
    </w:p>
    <w:p w14:paraId="087C89EE" w14:textId="77777777" w:rsidR="002D709F" w:rsidRPr="0087786F" w:rsidRDefault="002D709F" w:rsidP="002D709F">
      <w:pPr>
        <w:pStyle w:val="western"/>
        <w:numPr>
          <w:ilvl w:val="0"/>
          <w:numId w:val="13"/>
        </w:numPr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Cs/>
          <w:kern w:val="28"/>
          <w:sz w:val="22"/>
          <w:szCs w:val="22"/>
        </w:rPr>
        <w:lastRenderedPageBreak/>
        <w:t>W toku badania i oceny ofert Zamawiający może żądać od Wykonawców wyjaśnień dotyczących treści złożonych ofert.</w:t>
      </w:r>
    </w:p>
    <w:p w14:paraId="2CC43465" w14:textId="77777777" w:rsidR="002D709F" w:rsidRPr="0087786F" w:rsidRDefault="002D709F" w:rsidP="002D709F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Cs/>
          <w:kern w:val="28"/>
          <w:sz w:val="22"/>
          <w:szCs w:val="22"/>
        </w:rPr>
        <w:t>Zamawiający poprawi w ofertach:</w:t>
      </w:r>
    </w:p>
    <w:p w14:paraId="7E1AE4B9" w14:textId="77777777" w:rsidR="002D709F" w:rsidRPr="0087786F" w:rsidRDefault="002D709F" w:rsidP="002D709F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pisarskie;</w:t>
      </w:r>
    </w:p>
    <w:p w14:paraId="68C58BD5" w14:textId="77777777" w:rsidR="002D709F" w:rsidRPr="0087786F" w:rsidRDefault="002D709F" w:rsidP="002D709F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7786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rachunkowe.</w:t>
      </w:r>
    </w:p>
    <w:p w14:paraId="7D9269AE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74ED295A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49584653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A8EB5E4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FE4E091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7A87F45D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4CB67DE2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100828BD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40F81C6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1F25BBB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49B5BD65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C2FA8D4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B6CB564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4779825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7B147C9C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BFD5D36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1EDDA3A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3CD9B558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70EB562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A511DDB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74F34FAB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35444FA7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18B08F50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4876BB24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DF62E12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385221C9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41E6ED2B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3255998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AEB074A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5839161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36CF481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5ECD088" w14:textId="77777777" w:rsidR="002D709F" w:rsidRPr="0087786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0908B8D1" w14:textId="77777777" w:rsidR="002D709F" w:rsidRDefault="002D709F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7386F327" w14:textId="77777777" w:rsidR="003E350E" w:rsidRDefault="003E350E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1B2B170E" w14:textId="77777777" w:rsidR="003E350E" w:rsidRDefault="003E350E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5F203F8A" w14:textId="77777777" w:rsidR="003E350E" w:rsidRDefault="003E350E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73326799" w14:textId="77777777" w:rsidR="003E350E" w:rsidRPr="0087786F" w:rsidRDefault="003E350E" w:rsidP="002D709F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2EA6E160" w14:textId="77777777" w:rsidR="002D709F" w:rsidRPr="0087786F" w:rsidRDefault="002D709F" w:rsidP="002D709F">
      <w:pPr>
        <w:pStyle w:val="Nagwek3"/>
        <w:tabs>
          <w:tab w:val="left" w:pos="7088"/>
        </w:tabs>
        <w:ind w:firstLine="708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87786F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1</w:t>
      </w:r>
    </w:p>
    <w:p w14:paraId="5320E33C" w14:textId="77777777" w:rsidR="002D709F" w:rsidRPr="003E350E" w:rsidRDefault="002D709F" w:rsidP="002D709F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350E">
        <w:rPr>
          <w:rFonts w:asciiTheme="minorHAnsi" w:hAnsiTheme="minorHAnsi" w:cstheme="minorHAnsi"/>
          <w:sz w:val="20"/>
          <w:szCs w:val="20"/>
        </w:rPr>
        <w:t>(„część ofertowa”)</w:t>
      </w:r>
    </w:p>
    <w:p w14:paraId="2FBA59F4" w14:textId="77777777" w:rsidR="002D709F" w:rsidRPr="003E350E" w:rsidRDefault="002D709F" w:rsidP="002D7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3E350E">
        <w:rPr>
          <w:rFonts w:asciiTheme="minorHAnsi" w:hAnsiTheme="minorHAnsi" w:cstheme="minorHAnsi"/>
          <w:sz w:val="20"/>
          <w:szCs w:val="20"/>
        </w:rPr>
        <w:t>OFERTA</w:t>
      </w:r>
    </w:p>
    <w:p w14:paraId="1B19A15C" w14:textId="77777777" w:rsidR="002D709F" w:rsidRPr="003E350E" w:rsidRDefault="002D709F" w:rsidP="002D709F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389C6B67" w14:textId="77777777" w:rsidR="002D709F" w:rsidRPr="003E350E" w:rsidRDefault="002D709F" w:rsidP="002D709F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3D11F7D" w14:textId="77777777" w:rsidR="002D709F" w:rsidRPr="003E350E" w:rsidRDefault="002D709F" w:rsidP="002D709F">
      <w:pPr>
        <w:pStyle w:val="Bezodstpw"/>
        <w:jc w:val="both"/>
        <w:rPr>
          <w:rFonts w:asciiTheme="minorHAnsi" w:hAnsiTheme="minorHAnsi" w:cstheme="minorHAnsi"/>
          <w:bCs/>
        </w:rPr>
      </w:pPr>
      <w:r w:rsidRPr="003E350E">
        <w:rPr>
          <w:rFonts w:asciiTheme="minorHAnsi" w:hAnsiTheme="minorHAnsi" w:cstheme="minorHAnsi"/>
          <w:bCs/>
        </w:rPr>
        <w:t>……………………………………………………</w:t>
      </w:r>
    </w:p>
    <w:p w14:paraId="68B1ECC7" w14:textId="77777777" w:rsidR="002D709F" w:rsidRPr="003E350E" w:rsidRDefault="002D709F" w:rsidP="002D709F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3E350E">
        <w:rPr>
          <w:rFonts w:asciiTheme="minorHAnsi" w:hAnsiTheme="minorHAnsi" w:cstheme="minorHAnsi"/>
          <w:bCs/>
          <w:vertAlign w:val="superscript"/>
        </w:rPr>
        <w:t xml:space="preserve">          Pełne dane oferenta wraz z adresem lub pieczęć firmowa</w:t>
      </w:r>
    </w:p>
    <w:p w14:paraId="0CD57D7D" w14:textId="77777777" w:rsidR="002D709F" w:rsidRPr="003E350E" w:rsidRDefault="002D709F" w:rsidP="002D709F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3E350E">
        <w:rPr>
          <w:rFonts w:asciiTheme="minorHAnsi" w:hAnsiTheme="minorHAnsi" w:cstheme="minorHAnsi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D709F" w:rsidRPr="003E350E" w14:paraId="67AE1E33" w14:textId="77777777" w:rsidTr="00DC4FE3">
        <w:tc>
          <w:tcPr>
            <w:tcW w:w="2122" w:type="dxa"/>
          </w:tcPr>
          <w:p w14:paraId="753BED2A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bookmarkStart w:id="1" w:name="_Hlk516681377"/>
            <w:r w:rsidRPr="003E350E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7506" w:type="dxa"/>
          </w:tcPr>
          <w:p w14:paraId="17064C69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D709F" w:rsidRPr="003E350E" w14:paraId="0FA25FFF" w14:textId="77777777" w:rsidTr="00DC4FE3">
        <w:tc>
          <w:tcPr>
            <w:tcW w:w="2122" w:type="dxa"/>
          </w:tcPr>
          <w:p w14:paraId="1DC9845D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3E350E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506" w:type="dxa"/>
          </w:tcPr>
          <w:p w14:paraId="56E7A499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D709F" w:rsidRPr="003E350E" w14:paraId="2EF88114" w14:textId="77777777" w:rsidTr="00DC4FE3">
        <w:tc>
          <w:tcPr>
            <w:tcW w:w="2122" w:type="dxa"/>
          </w:tcPr>
          <w:p w14:paraId="63496804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3E350E">
              <w:rPr>
                <w:rFonts w:asciiTheme="minorHAnsi" w:hAnsiTheme="minorHAnsi" w:cstheme="minorHAnsi"/>
                <w:bCs/>
              </w:rPr>
              <w:t>Adres e - mail</w:t>
            </w:r>
          </w:p>
        </w:tc>
        <w:tc>
          <w:tcPr>
            <w:tcW w:w="7506" w:type="dxa"/>
          </w:tcPr>
          <w:p w14:paraId="12284C01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14:paraId="0E7CB762" w14:textId="77777777" w:rsidR="002D709F" w:rsidRPr="003E350E" w:rsidRDefault="002D709F" w:rsidP="002D709F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D709F" w:rsidRPr="003E350E" w14:paraId="21343594" w14:textId="77777777" w:rsidTr="00DC4FE3">
        <w:tc>
          <w:tcPr>
            <w:tcW w:w="2122" w:type="dxa"/>
          </w:tcPr>
          <w:p w14:paraId="6193D948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3E350E">
              <w:rPr>
                <w:rFonts w:asciiTheme="minorHAnsi" w:hAnsiTheme="minorHAnsi" w:cstheme="minorHAnsi"/>
                <w:bCs/>
              </w:rPr>
              <w:t>Część I</w:t>
            </w:r>
          </w:p>
        </w:tc>
        <w:tc>
          <w:tcPr>
            <w:tcW w:w="7506" w:type="dxa"/>
          </w:tcPr>
          <w:p w14:paraId="00037F38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3E350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2D709F" w:rsidRPr="003E350E" w14:paraId="3870DBB0" w14:textId="77777777" w:rsidTr="00DC4FE3">
        <w:tc>
          <w:tcPr>
            <w:tcW w:w="2122" w:type="dxa"/>
          </w:tcPr>
          <w:p w14:paraId="6AF82503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3E350E">
              <w:rPr>
                <w:rFonts w:asciiTheme="minorHAnsi" w:hAnsiTheme="minorHAnsi" w:cstheme="minorHAnsi"/>
                <w:bCs/>
              </w:rPr>
              <w:t>Część II</w:t>
            </w:r>
          </w:p>
        </w:tc>
        <w:tc>
          <w:tcPr>
            <w:tcW w:w="7506" w:type="dxa"/>
          </w:tcPr>
          <w:p w14:paraId="4CB0DF3C" w14:textId="77777777" w:rsidR="002D709F" w:rsidRPr="003E350E" w:rsidRDefault="002D709F" w:rsidP="00DC4FE3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3E350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</w:tbl>
    <w:p w14:paraId="5CA8AF13" w14:textId="77777777" w:rsidR="002D709F" w:rsidRPr="003E350E" w:rsidRDefault="002D709F" w:rsidP="003E350E">
      <w:pPr>
        <w:pStyle w:val="Bezodstpw"/>
        <w:spacing w:after="120"/>
        <w:rPr>
          <w:rFonts w:asciiTheme="minorHAnsi" w:hAnsiTheme="minorHAnsi" w:cstheme="minorHAnsi"/>
          <w:bCs/>
        </w:rPr>
      </w:pPr>
      <w:r w:rsidRPr="003E350E">
        <w:rPr>
          <w:rFonts w:asciiTheme="minorHAnsi" w:hAnsiTheme="minorHAnsi" w:cstheme="minorHAnsi"/>
          <w:bCs/>
        </w:rPr>
        <w:t>Przedmiotem oferty jest zapewnienie transportu, wyżywienia oraz zakwaterowania podczas  wypoczynku letniego trwająceg</w:t>
      </w:r>
      <w:bookmarkStart w:id="2" w:name="_GoBack"/>
      <w:bookmarkEnd w:id="2"/>
      <w:r w:rsidRPr="003E350E">
        <w:rPr>
          <w:rFonts w:asciiTheme="minorHAnsi" w:hAnsiTheme="minorHAnsi" w:cstheme="minorHAnsi"/>
          <w:bCs/>
        </w:rPr>
        <w:t>o 10 dni</w:t>
      </w:r>
    </w:p>
    <w:p w14:paraId="4E515853" w14:textId="77777777" w:rsidR="002D709F" w:rsidRPr="003E350E" w:rsidRDefault="002D709F" w:rsidP="002D709F">
      <w:pPr>
        <w:pStyle w:val="Bezodstpw"/>
        <w:jc w:val="both"/>
        <w:rPr>
          <w:rFonts w:asciiTheme="minorHAnsi" w:hAnsiTheme="minorHAnsi" w:cstheme="minorHAnsi"/>
          <w:bCs/>
        </w:rPr>
      </w:pPr>
      <w:r w:rsidRPr="003E350E">
        <w:rPr>
          <w:rFonts w:asciiTheme="minorHAnsi" w:hAnsiTheme="minorHAnsi" w:cstheme="minorHAnsi"/>
        </w:rPr>
        <w:t xml:space="preserve">Proponowana </w:t>
      </w:r>
      <w:r w:rsidRPr="003E350E">
        <w:rPr>
          <w:rFonts w:asciiTheme="minorHAnsi" w:hAnsiTheme="minorHAnsi" w:cstheme="minorHAnsi"/>
          <w:bCs/>
        </w:rPr>
        <w:t>cena brutto (obejmująca również koszty podatkowe i ubezpieczeniowe leżące po stronie Zamawiającego związane z zawarciem umowy zlecenie)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D709F" w:rsidRPr="003E350E" w14:paraId="164E5454" w14:textId="77777777" w:rsidTr="00DC4F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3BA0" w14:textId="77777777" w:rsidR="002D709F" w:rsidRPr="003E350E" w:rsidRDefault="002D709F" w:rsidP="00DC4F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E350E">
              <w:rPr>
                <w:rFonts w:asciiTheme="minorHAnsi" w:hAnsiTheme="minorHAnsi" w:cstheme="minorHAnsi"/>
              </w:rPr>
              <w:t>Część I - Transport</w:t>
            </w:r>
          </w:p>
          <w:p w14:paraId="671A29F0" w14:textId="77777777" w:rsidR="002D709F" w:rsidRPr="003E350E" w:rsidRDefault="002D709F" w:rsidP="00DC4F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E350E">
              <w:rPr>
                <w:rFonts w:asciiTheme="minorHAnsi" w:hAnsiTheme="minorHAnsi" w:cstheme="minorHAnsi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A98" w14:textId="77777777" w:rsidR="002D709F" w:rsidRPr="003E350E" w:rsidRDefault="002D709F" w:rsidP="00DC4F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E350E">
              <w:rPr>
                <w:rFonts w:asciiTheme="minorHAnsi" w:hAnsiTheme="minorHAnsi"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  <w:tr w:rsidR="002D709F" w:rsidRPr="003E350E" w14:paraId="2058DEFC" w14:textId="77777777" w:rsidTr="00DC4F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EC6" w14:textId="77777777" w:rsidR="002D709F" w:rsidRPr="003E350E" w:rsidRDefault="002D709F" w:rsidP="00DC4F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E350E">
              <w:rPr>
                <w:rFonts w:asciiTheme="minorHAnsi" w:hAnsiTheme="minorHAnsi" w:cstheme="minorHAnsi"/>
              </w:rPr>
              <w:t>Część II -</w:t>
            </w:r>
            <w:r w:rsidRPr="003E350E">
              <w:rPr>
                <w:rFonts w:asciiTheme="minorHAnsi" w:hAnsiTheme="minorHAnsi" w:cstheme="minorHAnsi"/>
                <w:bCs/>
              </w:rPr>
              <w:t xml:space="preserve"> wyżywienie oraz zakwaterowania</w:t>
            </w:r>
          </w:p>
          <w:p w14:paraId="3A403DFA" w14:textId="77777777" w:rsidR="002D709F" w:rsidRPr="003E350E" w:rsidRDefault="002D709F" w:rsidP="00DC4F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E350E">
              <w:rPr>
                <w:rFonts w:asciiTheme="minorHAnsi" w:hAnsiTheme="minorHAnsi" w:cstheme="minorHAnsi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76D0" w14:textId="77777777" w:rsidR="002D709F" w:rsidRPr="003E350E" w:rsidRDefault="002D709F" w:rsidP="00DC4F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E350E">
              <w:rPr>
                <w:rFonts w:asciiTheme="minorHAnsi" w:hAnsiTheme="minorHAnsi"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0C6F1FB9" w14:textId="77777777" w:rsidR="002D709F" w:rsidRPr="0087786F" w:rsidRDefault="002D709F" w:rsidP="002D709F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1E20BC33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W pełni akceptuję oraz spełniam wszystkie wymienione warunki udziału w postępowaniu, w tym brak powiązań osobowych i kapitałowych z Zamawiającym;</w:t>
      </w:r>
    </w:p>
    <w:p w14:paraId="68E0A8A5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Zapoznałem się z treścią zapytania ofertowego  i nie wnoszę do niego zastrzeżeń oraz przyjmuję warunki w nim zawarte.</w:t>
      </w:r>
    </w:p>
    <w:p w14:paraId="0DB2C405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Realizacja usług będzie prowadzona zgodnie z warunkami określonymi w zapytaniu ofertowym.</w:t>
      </w:r>
    </w:p>
    <w:p w14:paraId="1E16B3E2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67FFA430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Deklaruję nawiązanie współpracy na podstawie umowy.</w:t>
      </w:r>
    </w:p>
    <w:p w14:paraId="554AC364" w14:textId="00858EFE" w:rsidR="002D709F" w:rsidRPr="003E350E" w:rsidRDefault="002D709F" w:rsidP="003E350E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Zobowiązuje się dostarczyć przed podpisaniem umowy dokumenty poświadczające możliwość wykonania usługi</w:t>
      </w:r>
      <w:r w:rsidR="00E00D4F" w:rsidRPr="003E350E">
        <w:rPr>
          <w:rFonts w:asciiTheme="minorHAnsi" w:hAnsiTheme="minorHAnsi" w:cstheme="minorHAnsi"/>
          <w:sz w:val="18"/>
          <w:szCs w:val="22"/>
        </w:rPr>
        <w:t xml:space="preserve"> w szczególności plan terenu, zgody Państwowej Straży Pożarnej dopuszczającej obiekt do użytku potwierdzenie dopuszczenia obiektu przez służby sanitarno-epidemiologiczne do wypoczynku dzieci i młodzieży</w:t>
      </w:r>
      <w:r w:rsidR="003E350E" w:rsidRPr="003E350E">
        <w:rPr>
          <w:rFonts w:asciiTheme="minorHAnsi" w:hAnsiTheme="minorHAnsi" w:cstheme="minorHAnsi"/>
          <w:sz w:val="18"/>
          <w:szCs w:val="22"/>
        </w:rPr>
        <w:t xml:space="preserve"> oraz dokumenty poświadczające spełnienie wymagań przez personel obiektu.</w:t>
      </w:r>
    </w:p>
    <w:p w14:paraId="3036BA22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W przypadku uznania mojej oferty za najkorzystniejszą zobowiązuję się do zawarcia umowy w miejscu i terminie wskazanym przez Zamawiającego.</w:t>
      </w:r>
    </w:p>
    <w:p w14:paraId="3E8F65EC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E45D1B9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Wszelkie dołączone do niniejszej oferty dokumenty są zgodne z oryginałem.</w:t>
      </w:r>
    </w:p>
    <w:p w14:paraId="778B6884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3A3586A4" w14:textId="77777777" w:rsidR="002D709F" w:rsidRPr="003E350E" w:rsidRDefault="002D709F" w:rsidP="002D709F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  <w:u w:val="single"/>
        </w:rPr>
        <w:t>Świadomy/a odpowiedzialności za składanie fałszywych oświadczeń, informuję, iż dane zawarte w ofercie i załącznikach są zgodne z prawdą.</w:t>
      </w:r>
    </w:p>
    <w:p w14:paraId="327B10A1" w14:textId="77777777" w:rsidR="002D709F" w:rsidRPr="0087786F" w:rsidRDefault="002D709F" w:rsidP="002D709F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639BC2B" w14:textId="77777777" w:rsidR="002D709F" w:rsidRPr="003E350E" w:rsidRDefault="002D709F" w:rsidP="002D709F">
      <w:pPr>
        <w:pStyle w:val="Bezodstpw"/>
        <w:spacing w:after="120"/>
        <w:jc w:val="right"/>
        <w:rPr>
          <w:rFonts w:asciiTheme="minorHAnsi" w:hAnsiTheme="minorHAnsi" w:cstheme="minorHAnsi"/>
          <w:sz w:val="18"/>
          <w:szCs w:val="22"/>
        </w:rPr>
      </w:pPr>
      <w:r w:rsidRPr="003E350E">
        <w:rPr>
          <w:rFonts w:asciiTheme="minorHAnsi" w:hAnsiTheme="minorHAnsi" w:cstheme="minorHAnsi"/>
          <w:sz w:val="18"/>
          <w:szCs w:val="22"/>
        </w:rPr>
        <w:t xml:space="preserve">Miejscowość i data …………………                                                     </w:t>
      </w:r>
      <w:r w:rsidRPr="003E350E">
        <w:rPr>
          <w:rFonts w:asciiTheme="minorHAnsi" w:hAnsiTheme="minorHAnsi" w:cstheme="minorHAnsi"/>
          <w:sz w:val="18"/>
          <w:szCs w:val="22"/>
        </w:rPr>
        <w:tab/>
        <w:t xml:space="preserve">                …….……………………………….                                     Podpis i pieczęcie oferenta  </w:t>
      </w:r>
    </w:p>
    <w:p w14:paraId="66AB00BB" w14:textId="77777777" w:rsidR="00E00D4F" w:rsidRPr="0087786F" w:rsidRDefault="00E00D4F" w:rsidP="002D709F">
      <w:pPr>
        <w:pStyle w:val="Bezodstpw"/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5FF482A1" w14:textId="77777777" w:rsidR="002D709F" w:rsidRPr="0087786F" w:rsidRDefault="002D709F" w:rsidP="002D709F">
      <w:pPr>
        <w:pStyle w:val="Bezodstpw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Załącznik numer 2</w:t>
      </w:r>
      <w:r w:rsidRPr="0087786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tbl>
      <w:tblPr>
        <w:tblpPr w:leftFromText="141" w:rightFromText="141" w:bottomFromText="16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3685"/>
        <w:gridCol w:w="2268"/>
      </w:tblGrid>
      <w:tr w:rsidR="002D709F" w:rsidRPr="0087786F" w14:paraId="558B07D4" w14:textId="77777777" w:rsidTr="00DC4FE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3F7E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98EB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B488A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Podmiot, dla którego usługę zrealizowano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8F73" w14:textId="77777777" w:rsidR="002D709F" w:rsidRPr="0087786F" w:rsidRDefault="002D709F" w:rsidP="00DC4FE3">
            <w:pPr>
              <w:ind w:left="36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Liczba </w:t>
            </w:r>
            <w:r w:rsidRPr="0087786F">
              <w:rPr>
                <w:rFonts w:asciiTheme="minorHAnsi" w:hAnsiTheme="minorHAnsi" w:cstheme="minorHAnsi"/>
                <w:sz w:val="22"/>
                <w:szCs w:val="22"/>
              </w:rPr>
              <w:t>dzieci i/lub młodzieży na rzecz której realizowano usługę ,</w:t>
            </w:r>
            <w:r w:rsidRPr="0087786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87786F">
              <w:rPr>
                <w:rFonts w:asciiTheme="minorHAnsi" w:hAnsiTheme="minorHAnsi" w:cstheme="minorHAnsi"/>
                <w:sz w:val="22"/>
                <w:szCs w:val="22"/>
              </w:rPr>
              <w:t>okresie ostatnich 3 lat przed dniem złożenia oferty, a jeżeli okres prowadzenia działalności jest krótszy – w tym okresie.</w:t>
            </w:r>
          </w:p>
          <w:p w14:paraId="1B2E2D42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en-US"/>
              </w:rPr>
              <w:footnoteReference w:id="2"/>
            </w:r>
          </w:p>
        </w:tc>
      </w:tr>
      <w:tr w:rsidR="002D709F" w:rsidRPr="0087786F" w14:paraId="370B4B35" w14:textId="77777777" w:rsidTr="00DC4FE3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3B76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09D7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4D21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C488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4C528055" w14:textId="77777777" w:rsidTr="00DC4FE3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F3C4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72EF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EE4D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D1A5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39DA7CB9" w14:textId="77777777" w:rsidTr="00DC4FE3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0B1B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D690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1E4A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DDC4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7E43DED4" w14:textId="77777777" w:rsidTr="00DC4FE3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9ADA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6846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1F6A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2B7B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3B9BC322" w14:textId="77777777" w:rsidTr="00DC4FE3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605B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47EA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D96F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7A3A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08D6ACE6" w14:textId="77777777" w:rsidTr="00DC4FE3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D4CE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BA6D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CE66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00FD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007F58B1" w14:textId="77777777" w:rsidTr="00DC4FE3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B5DF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ECF7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9CD4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521F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08DB250D" w14:textId="77777777" w:rsidTr="00DC4FE3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2138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2D8C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2EC8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ABC9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09F" w:rsidRPr="0087786F" w14:paraId="6BE3B695" w14:textId="77777777" w:rsidTr="00DC4FE3">
        <w:trPr>
          <w:gridBefore w:val="2"/>
          <w:wBefore w:w="3227" w:type="dxa"/>
          <w:trHeight w:val="5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90DD5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8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4815D" w14:textId="77777777" w:rsidR="002D709F" w:rsidRPr="0087786F" w:rsidRDefault="002D709F" w:rsidP="00DC4FE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9E05E41" w14:textId="77777777" w:rsidR="002D709F" w:rsidRPr="0087786F" w:rsidRDefault="002D709F" w:rsidP="002D709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F8C9B49" w14:textId="77777777" w:rsidR="002D709F" w:rsidRPr="0087786F" w:rsidRDefault="002D709F" w:rsidP="002D709F">
      <w:pPr>
        <w:spacing w:after="12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2E17C9" w14:textId="77777777" w:rsidR="002D709F" w:rsidRPr="0087786F" w:rsidRDefault="002D709F" w:rsidP="002D709F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635352CF" w14:textId="77777777" w:rsidR="002D709F" w:rsidRPr="0087786F" w:rsidRDefault="002D709F" w:rsidP="002D709F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E9CB268" w14:textId="77777777" w:rsidR="002D709F" w:rsidRPr="0087786F" w:rsidRDefault="002D709F" w:rsidP="002D709F">
      <w:pPr>
        <w:pStyle w:val="Bezodstpw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t xml:space="preserve">  </w:t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</w:r>
      <w:r w:rsidRPr="0087786F">
        <w:rPr>
          <w:rFonts w:asciiTheme="minorHAnsi" w:hAnsiTheme="minorHAnsi" w:cstheme="minorHAnsi"/>
          <w:sz w:val="22"/>
          <w:szCs w:val="22"/>
        </w:rPr>
        <w:tab/>
        <w:t xml:space="preserve">  Podpis i pieczęć oferenta</w:t>
      </w:r>
    </w:p>
    <w:p w14:paraId="0805A39C" w14:textId="2A9B909E" w:rsidR="00FF602A" w:rsidRPr="0087786F" w:rsidRDefault="002D709F" w:rsidP="002D709F">
      <w:pPr>
        <w:rPr>
          <w:rFonts w:asciiTheme="minorHAnsi" w:hAnsiTheme="minorHAnsi" w:cstheme="minorHAnsi"/>
          <w:sz w:val="22"/>
          <w:szCs w:val="22"/>
        </w:rPr>
      </w:pPr>
      <w:r w:rsidRPr="0087786F">
        <w:rPr>
          <w:rFonts w:asciiTheme="minorHAnsi" w:hAnsiTheme="minorHAnsi" w:cstheme="minorHAnsi"/>
          <w:sz w:val="22"/>
          <w:szCs w:val="22"/>
        </w:rPr>
        <w:br/>
      </w:r>
      <w:r w:rsidRPr="0087786F">
        <w:rPr>
          <w:rFonts w:asciiTheme="minorHAnsi" w:hAnsiTheme="minorHAnsi" w:cstheme="minorHAnsi"/>
          <w:sz w:val="22"/>
          <w:szCs w:val="22"/>
        </w:rPr>
        <w:br/>
      </w:r>
      <w:r w:rsidRPr="0087786F">
        <w:rPr>
          <w:rFonts w:asciiTheme="minorHAnsi" w:hAnsiTheme="minorHAnsi" w:cstheme="minorHAnsi"/>
          <w:sz w:val="22"/>
          <w:szCs w:val="22"/>
        </w:rPr>
        <w:br/>
      </w:r>
      <w:r w:rsidRPr="0087786F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87786F">
        <w:rPr>
          <w:rFonts w:asciiTheme="minorHAnsi" w:hAnsiTheme="minorHAnsi" w:cstheme="minorHAnsi"/>
          <w:sz w:val="22"/>
          <w:szCs w:val="22"/>
        </w:rPr>
        <w:br/>
      </w:r>
    </w:p>
    <w:sectPr w:rsidR="00FF602A" w:rsidRPr="0087786F" w:rsidSect="008E17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785BB" w14:textId="77777777" w:rsidR="006310AE" w:rsidRDefault="006310AE">
      <w:r>
        <w:separator/>
      </w:r>
    </w:p>
  </w:endnote>
  <w:endnote w:type="continuationSeparator" w:id="0">
    <w:p w14:paraId="75CCB266" w14:textId="77777777" w:rsidR="006310AE" w:rsidRDefault="0063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5102" w14:textId="77777777" w:rsidR="006310AE" w:rsidRDefault="006310AE">
      <w:r>
        <w:separator/>
      </w:r>
    </w:p>
  </w:footnote>
  <w:footnote w:type="continuationSeparator" w:id="0">
    <w:p w14:paraId="66B43063" w14:textId="77777777" w:rsidR="006310AE" w:rsidRDefault="006310AE">
      <w:r>
        <w:continuationSeparator/>
      </w:r>
    </w:p>
  </w:footnote>
  <w:footnote w:id="1">
    <w:p w14:paraId="6ACD8224" w14:textId="77777777" w:rsidR="002D709F" w:rsidRDefault="002D709F" w:rsidP="002D709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2">
    <w:p w14:paraId="69067EFC" w14:textId="77777777" w:rsidR="002D709F" w:rsidRDefault="002D709F" w:rsidP="002D709F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E0872"/>
    <w:multiLevelType w:val="hybridMultilevel"/>
    <w:tmpl w:val="4E36E2C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44099"/>
    <w:multiLevelType w:val="hybridMultilevel"/>
    <w:tmpl w:val="F91662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645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579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513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447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381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249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18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25"/>
  </w:num>
  <w:num w:numId="18">
    <w:abstractNumId w:val="0"/>
  </w:num>
  <w:num w:numId="19">
    <w:abstractNumId w:val="18"/>
  </w:num>
  <w:num w:numId="20">
    <w:abstractNumId w:val="21"/>
  </w:num>
  <w:num w:numId="21">
    <w:abstractNumId w:val="5"/>
  </w:num>
  <w:num w:numId="22">
    <w:abstractNumId w:val="16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7"/>
  </w:num>
  <w:num w:numId="28">
    <w:abstractNumId w:val="6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4E10"/>
    <w:rsid w:val="0010538A"/>
    <w:rsid w:val="001221CF"/>
    <w:rsid w:val="00124D4A"/>
    <w:rsid w:val="0012709D"/>
    <w:rsid w:val="00130B23"/>
    <w:rsid w:val="00151131"/>
    <w:rsid w:val="001526B2"/>
    <w:rsid w:val="00163065"/>
    <w:rsid w:val="00176BF5"/>
    <w:rsid w:val="001A62B8"/>
    <w:rsid w:val="001B210F"/>
    <w:rsid w:val="001C7C77"/>
    <w:rsid w:val="001F0528"/>
    <w:rsid w:val="00204652"/>
    <w:rsid w:val="00206C85"/>
    <w:rsid w:val="00241C1F"/>
    <w:rsid w:val="0024229F"/>
    <w:rsid w:val="002425AE"/>
    <w:rsid w:val="00257868"/>
    <w:rsid w:val="00275A69"/>
    <w:rsid w:val="00281561"/>
    <w:rsid w:val="00291B33"/>
    <w:rsid w:val="002A1320"/>
    <w:rsid w:val="002C6347"/>
    <w:rsid w:val="002D16D3"/>
    <w:rsid w:val="002D709F"/>
    <w:rsid w:val="002F4F1A"/>
    <w:rsid w:val="0030104F"/>
    <w:rsid w:val="0031416E"/>
    <w:rsid w:val="00317AC7"/>
    <w:rsid w:val="00320AAC"/>
    <w:rsid w:val="00325198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350E"/>
    <w:rsid w:val="003E6B7B"/>
    <w:rsid w:val="00400C0F"/>
    <w:rsid w:val="0040149C"/>
    <w:rsid w:val="0040557D"/>
    <w:rsid w:val="00407CA1"/>
    <w:rsid w:val="00414478"/>
    <w:rsid w:val="0042406D"/>
    <w:rsid w:val="004244DD"/>
    <w:rsid w:val="004316D5"/>
    <w:rsid w:val="00431E09"/>
    <w:rsid w:val="00446323"/>
    <w:rsid w:val="004466AE"/>
    <w:rsid w:val="00451ED9"/>
    <w:rsid w:val="00461D6F"/>
    <w:rsid w:val="00485D1E"/>
    <w:rsid w:val="004861BD"/>
    <w:rsid w:val="00487A00"/>
    <w:rsid w:val="00492BD3"/>
    <w:rsid w:val="004B0DC9"/>
    <w:rsid w:val="004B70BD"/>
    <w:rsid w:val="004E681B"/>
    <w:rsid w:val="0051307B"/>
    <w:rsid w:val="0052111D"/>
    <w:rsid w:val="00537F26"/>
    <w:rsid w:val="005749C0"/>
    <w:rsid w:val="005760A9"/>
    <w:rsid w:val="00577712"/>
    <w:rsid w:val="00594464"/>
    <w:rsid w:val="00596560"/>
    <w:rsid w:val="00596E4D"/>
    <w:rsid w:val="005A0BC7"/>
    <w:rsid w:val="00621F12"/>
    <w:rsid w:val="00622781"/>
    <w:rsid w:val="006310AE"/>
    <w:rsid w:val="00640BFF"/>
    <w:rsid w:val="0067083B"/>
    <w:rsid w:val="0069621B"/>
    <w:rsid w:val="006A0BDA"/>
    <w:rsid w:val="006B0C88"/>
    <w:rsid w:val="006B14FE"/>
    <w:rsid w:val="006E0C24"/>
    <w:rsid w:val="006F209E"/>
    <w:rsid w:val="00704E53"/>
    <w:rsid w:val="00727A99"/>
    <w:rsid w:val="00727F94"/>
    <w:rsid w:val="007318E4"/>
    <w:rsid w:val="007337EB"/>
    <w:rsid w:val="007417C1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7786F"/>
    <w:rsid w:val="008945D9"/>
    <w:rsid w:val="008B0ECE"/>
    <w:rsid w:val="008C139A"/>
    <w:rsid w:val="008E0A15"/>
    <w:rsid w:val="008E17DA"/>
    <w:rsid w:val="008E1BBB"/>
    <w:rsid w:val="00905B81"/>
    <w:rsid w:val="00947DF7"/>
    <w:rsid w:val="00956401"/>
    <w:rsid w:val="009571CD"/>
    <w:rsid w:val="00970BA3"/>
    <w:rsid w:val="00991E8C"/>
    <w:rsid w:val="009B2BCB"/>
    <w:rsid w:val="009B69B2"/>
    <w:rsid w:val="009C09FE"/>
    <w:rsid w:val="009D200B"/>
    <w:rsid w:val="009D71C1"/>
    <w:rsid w:val="009F2CF0"/>
    <w:rsid w:val="00A0074D"/>
    <w:rsid w:val="00A04690"/>
    <w:rsid w:val="00A3711F"/>
    <w:rsid w:val="00A40DD3"/>
    <w:rsid w:val="00A51A66"/>
    <w:rsid w:val="00A547FC"/>
    <w:rsid w:val="00A57BDF"/>
    <w:rsid w:val="00A76C18"/>
    <w:rsid w:val="00A8311B"/>
    <w:rsid w:val="00AA1515"/>
    <w:rsid w:val="00AA58D5"/>
    <w:rsid w:val="00AA5E21"/>
    <w:rsid w:val="00AD5A36"/>
    <w:rsid w:val="00AF646A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1B5D"/>
    <w:rsid w:val="00BB76D0"/>
    <w:rsid w:val="00BC363C"/>
    <w:rsid w:val="00BF21C9"/>
    <w:rsid w:val="00BF4C08"/>
    <w:rsid w:val="00C25FCE"/>
    <w:rsid w:val="00C516B0"/>
    <w:rsid w:val="00C60751"/>
    <w:rsid w:val="00C62C24"/>
    <w:rsid w:val="00C635B6"/>
    <w:rsid w:val="00C85C4D"/>
    <w:rsid w:val="00C87C76"/>
    <w:rsid w:val="00CA20F9"/>
    <w:rsid w:val="00CB489E"/>
    <w:rsid w:val="00CC263D"/>
    <w:rsid w:val="00CC5B6C"/>
    <w:rsid w:val="00CE005B"/>
    <w:rsid w:val="00CE39A4"/>
    <w:rsid w:val="00CE3F03"/>
    <w:rsid w:val="00CF15C0"/>
    <w:rsid w:val="00CF1A4A"/>
    <w:rsid w:val="00D0361A"/>
    <w:rsid w:val="00D10530"/>
    <w:rsid w:val="00D30ADD"/>
    <w:rsid w:val="00D43A0D"/>
    <w:rsid w:val="00D445FA"/>
    <w:rsid w:val="00D46867"/>
    <w:rsid w:val="00D526F3"/>
    <w:rsid w:val="00D52B9D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0D4F"/>
    <w:rsid w:val="00E06500"/>
    <w:rsid w:val="00E237F3"/>
    <w:rsid w:val="00E24E42"/>
    <w:rsid w:val="00E4244A"/>
    <w:rsid w:val="00E544D3"/>
    <w:rsid w:val="00E57060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10F97"/>
    <w:rsid w:val="00F40029"/>
    <w:rsid w:val="00F441F0"/>
    <w:rsid w:val="00F52DD8"/>
    <w:rsid w:val="00F545A3"/>
    <w:rsid w:val="00F8655D"/>
    <w:rsid w:val="00F9242F"/>
    <w:rsid w:val="00F9788B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.matyjaszczyk@zhp.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EC98B-FA94-4584-A493-1BEB3991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10</Pages>
  <Words>2970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Beata  Matyjaszczyk/Jamboree 2023</cp:lastModifiedBy>
  <cp:revision>3</cp:revision>
  <cp:lastPrinted>2018-06-01T10:39:00Z</cp:lastPrinted>
  <dcterms:created xsi:type="dcterms:W3CDTF">2018-06-15T20:56:00Z</dcterms:created>
  <dcterms:modified xsi:type="dcterms:W3CDTF">2018-06-15T21:08:00Z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